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2376"/>
        </w:tabs>
        <w:suppressAutoHyphens/>
        <w:autoSpaceDN w:val="0"/>
        <w:spacing w:after="0" w:line="282" w:lineRule="exact"/>
        <w:ind w:right="372"/>
        <w:textAlignment w:val="baseline"/>
        <w:rPr>
          <w:rFonts w:ascii="Nyala" w:hAnsi="Nyala" w:eastAsia="SimSun" w:cs="Arial"/>
          <w:color w:val="0F0F0F"/>
          <w:w w:val="115"/>
          <w:kern w:val="3"/>
          <w:sz w:val="28"/>
          <w:szCs w:val="28"/>
          <w:lang w:val="ro-RO" w:eastAsia="zh-CN" w:bidi="hi-IN"/>
        </w:rPr>
      </w:pPr>
      <w:r>
        <w:rPr>
          <w:rFonts w:ascii="Nyala" w:hAnsi="Nyala" w:eastAsia="SimSun" w:cs="Arial"/>
          <w:color w:val="0F0F0F"/>
          <w:w w:val="115"/>
          <w:kern w:val="3"/>
          <w:sz w:val="28"/>
          <w:szCs w:val="28"/>
          <w:lang w:val="ro-RO" w:eastAsia="zh-CN" w:bidi="hi-IN"/>
        </w:rPr>
        <w:t>ROMÂNIA</w:t>
      </w:r>
    </w:p>
    <w:p>
      <w:pPr>
        <w:widowControl w:val="0"/>
        <w:tabs>
          <w:tab w:val="left" w:pos="2376"/>
        </w:tabs>
        <w:suppressAutoHyphens/>
        <w:autoSpaceDN w:val="0"/>
        <w:spacing w:after="0" w:line="282" w:lineRule="exact"/>
        <w:ind w:right="372"/>
        <w:textAlignment w:val="baseline"/>
        <w:rPr>
          <w:rFonts w:ascii="Nyala" w:hAnsi="Nyala" w:eastAsia="SimSun" w:cs="Arial"/>
          <w:color w:val="0F0F0F"/>
          <w:w w:val="115"/>
          <w:kern w:val="3"/>
          <w:sz w:val="28"/>
          <w:szCs w:val="28"/>
          <w:lang w:val="ro-RO" w:eastAsia="zh-CN" w:bidi="hi-IN"/>
        </w:rPr>
      </w:pPr>
      <w:r>
        <w:rPr>
          <w:rFonts w:ascii="Nyala" w:hAnsi="Nyala" w:eastAsia="SimSun" w:cs="Arial"/>
          <w:color w:val="0F0F0F"/>
          <w:w w:val="115"/>
          <w:kern w:val="3"/>
          <w:sz w:val="28"/>
          <w:szCs w:val="28"/>
          <w:lang w:val="ro-RO" w:eastAsia="zh-CN" w:bidi="hi-IN"/>
        </w:rPr>
        <w:t>JUDEȚUL TIMIȘ</w:t>
      </w:r>
    </w:p>
    <w:p>
      <w:pPr>
        <w:widowControl w:val="0"/>
        <w:tabs>
          <w:tab w:val="left" w:pos="2376"/>
        </w:tabs>
        <w:suppressAutoHyphens/>
        <w:autoSpaceDN w:val="0"/>
        <w:spacing w:after="0" w:line="282" w:lineRule="exact"/>
        <w:ind w:right="372"/>
        <w:textAlignment w:val="baseline"/>
        <w:rPr>
          <w:rFonts w:hint="default" w:ascii="Nyala" w:hAnsi="Nyala" w:eastAsia="SimSun" w:cs="Arial"/>
          <w:color w:val="0F0F0F"/>
          <w:w w:val="115"/>
          <w:kern w:val="3"/>
          <w:sz w:val="28"/>
          <w:szCs w:val="28"/>
          <w:lang w:val="en-US" w:eastAsia="zh-CN" w:bidi="hi-IN"/>
        </w:rPr>
      </w:pPr>
      <w:r>
        <w:rPr>
          <w:rFonts w:ascii="Nyala" w:hAnsi="Nyala" w:eastAsia="SimSun" w:cs="Arial"/>
          <w:color w:val="0F0F0F"/>
          <w:w w:val="115"/>
          <w:kern w:val="3"/>
          <w:sz w:val="28"/>
          <w:szCs w:val="28"/>
          <w:lang w:val="ro-RO" w:eastAsia="zh-CN" w:bidi="hi-IN"/>
        </w:rPr>
        <w:t xml:space="preserve">COMUNA </w:t>
      </w:r>
      <w:r>
        <w:rPr>
          <w:rFonts w:hint="default" w:ascii="Nyala" w:hAnsi="Nyala" w:eastAsia="SimSun" w:cs="Arial"/>
          <w:color w:val="0F0F0F"/>
          <w:w w:val="115"/>
          <w:kern w:val="3"/>
          <w:sz w:val="28"/>
          <w:szCs w:val="28"/>
          <w:lang w:val="en-US" w:eastAsia="zh-CN" w:bidi="hi-IN"/>
        </w:rPr>
        <w:t>CRICIOVA</w:t>
      </w:r>
    </w:p>
    <w:p>
      <w:pPr>
        <w:widowControl w:val="0"/>
        <w:tabs>
          <w:tab w:val="left" w:pos="2376"/>
        </w:tabs>
        <w:suppressAutoHyphens/>
        <w:autoSpaceDN w:val="0"/>
        <w:spacing w:after="0" w:line="282" w:lineRule="exact"/>
        <w:ind w:right="372"/>
        <w:textAlignment w:val="baseline"/>
        <w:rPr>
          <w:rFonts w:ascii="Nyala" w:hAnsi="Nyala" w:eastAsia="SimSun" w:cs="Arial"/>
          <w:color w:val="0F0F0F"/>
          <w:w w:val="115"/>
          <w:kern w:val="3"/>
          <w:sz w:val="28"/>
          <w:szCs w:val="28"/>
          <w:lang w:val="ro-RO" w:eastAsia="zh-CN" w:bidi="hi-IN"/>
        </w:rPr>
      </w:pPr>
      <w:r>
        <w:rPr>
          <w:rFonts w:ascii="Nyala" w:hAnsi="Nyala" w:eastAsia="SimSun" w:cs="Arial"/>
          <w:color w:val="0F0F0F"/>
          <w:w w:val="115"/>
          <w:kern w:val="3"/>
          <w:sz w:val="28"/>
          <w:szCs w:val="28"/>
          <w:lang w:val="ro-RO" w:eastAsia="zh-CN" w:bidi="hi-IN"/>
        </w:rPr>
        <w:t>CONSILIUL LOCAL</w:t>
      </w:r>
    </w:p>
    <w:p>
      <w:pPr>
        <w:widowControl w:val="0"/>
        <w:tabs>
          <w:tab w:val="left" w:pos="2376"/>
        </w:tabs>
        <w:suppressAutoHyphens/>
        <w:autoSpaceDN w:val="0"/>
        <w:spacing w:after="0" w:line="282" w:lineRule="exact"/>
        <w:ind w:right="372"/>
        <w:jc w:val="center"/>
        <w:textAlignment w:val="baseline"/>
        <w:rPr>
          <w:rFonts w:ascii="Nyala" w:hAnsi="Nyala" w:eastAsia="SimSun" w:cs="Arial"/>
          <w:b/>
          <w:color w:val="0F0F0F"/>
          <w:w w:val="115"/>
          <w:kern w:val="3"/>
          <w:sz w:val="28"/>
          <w:szCs w:val="28"/>
          <w:u w:val="single" w:color="000000"/>
          <w:lang w:eastAsia="zh-CN" w:bidi="hi-IN"/>
        </w:rPr>
      </w:pPr>
    </w:p>
    <w:p>
      <w:pPr>
        <w:widowControl w:val="0"/>
        <w:tabs>
          <w:tab w:val="left" w:pos="2376"/>
        </w:tabs>
        <w:suppressAutoHyphens/>
        <w:autoSpaceDN w:val="0"/>
        <w:spacing w:after="0" w:line="282" w:lineRule="exact"/>
        <w:ind w:right="372"/>
        <w:jc w:val="center"/>
        <w:textAlignment w:val="baseline"/>
        <w:rPr>
          <w:rFonts w:ascii="Nyala" w:hAnsi="Nyala" w:eastAsia="SimSun" w:cs="Arial"/>
          <w:b/>
          <w:color w:val="0F0F0F"/>
          <w:w w:val="115"/>
          <w:kern w:val="3"/>
          <w:sz w:val="28"/>
          <w:szCs w:val="28"/>
          <w:u w:val="single" w:color="000000"/>
          <w:lang w:eastAsia="zh-CN" w:bidi="hi-IN"/>
        </w:rPr>
      </w:pPr>
    </w:p>
    <w:p>
      <w:pPr>
        <w:widowControl w:val="0"/>
        <w:tabs>
          <w:tab w:val="left" w:pos="2376"/>
        </w:tabs>
        <w:suppressAutoHyphens/>
        <w:autoSpaceDN w:val="0"/>
        <w:spacing w:after="0" w:line="282" w:lineRule="exact"/>
        <w:ind w:right="372"/>
        <w:jc w:val="center"/>
        <w:textAlignment w:val="baseline"/>
        <w:rPr>
          <w:rFonts w:ascii="Nyala" w:hAnsi="Nyala" w:eastAsia="SimSun" w:cs="Arial"/>
          <w:b/>
          <w:color w:val="0F0F0F"/>
          <w:w w:val="115"/>
          <w:kern w:val="3"/>
          <w:sz w:val="28"/>
          <w:szCs w:val="28"/>
          <w:u w:val="single" w:color="000000"/>
          <w:lang w:eastAsia="zh-CN" w:bidi="hi-IN"/>
        </w:rPr>
      </w:pPr>
    </w:p>
    <w:p>
      <w:pPr>
        <w:widowControl w:val="0"/>
        <w:tabs>
          <w:tab w:val="left" w:pos="2376"/>
        </w:tabs>
        <w:suppressAutoHyphens/>
        <w:autoSpaceDN w:val="0"/>
        <w:spacing w:after="0" w:line="282" w:lineRule="exact"/>
        <w:ind w:right="372"/>
        <w:jc w:val="center"/>
        <w:textAlignment w:val="baseline"/>
        <w:rPr>
          <w:rFonts w:ascii="Nyala" w:hAnsi="Nyala" w:eastAsia="SimSun" w:cs="Arial"/>
          <w:kern w:val="3"/>
          <w:sz w:val="28"/>
          <w:szCs w:val="28"/>
          <w:lang w:eastAsia="zh-CN" w:bidi="hi-IN"/>
        </w:rPr>
      </w:pPr>
      <w:r>
        <w:rPr>
          <w:rFonts w:ascii="Nyala" w:hAnsi="Nyala" w:eastAsia="SimSun" w:cs="Arial"/>
          <w:b/>
          <w:color w:val="0F0F0F"/>
          <w:w w:val="115"/>
          <w:kern w:val="3"/>
          <w:sz w:val="28"/>
          <w:szCs w:val="28"/>
          <w:u w:val="single" w:color="000000"/>
          <w:lang w:eastAsia="zh-CN" w:bidi="hi-IN"/>
        </w:rPr>
        <w:t xml:space="preserve"> HOTĂRÂRE</w:t>
      </w:r>
    </w:p>
    <w:p>
      <w:pPr>
        <w:widowControl w:val="0"/>
        <w:suppressAutoHyphens/>
        <w:autoSpaceDN w:val="0"/>
        <w:spacing w:before="19" w:after="0" w:line="199" w:lineRule="auto"/>
        <w:ind w:left="596" w:right="1031"/>
        <w:jc w:val="center"/>
        <w:textAlignment w:val="baseline"/>
        <w:rPr>
          <w:rFonts w:ascii="Nyala" w:hAnsi="Nyala" w:eastAsia="SimSun" w:cs="Arial"/>
          <w:kern w:val="3"/>
          <w:sz w:val="28"/>
          <w:szCs w:val="28"/>
          <w:lang w:eastAsia="zh-CN" w:bidi="hi-IN"/>
        </w:rPr>
      </w:pPr>
      <w:r>
        <w:rPr>
          <w:rFonts w:ascii="Nyala" w:hAnsi="Nyala" w:eastAsia="SimSun" w:cs="Arial"/>
          <w:w w:val="105"/>
          <w:kern w:val="3"/>
          <w:sz w:val="28"/>
          <w:szCs w:val="28"/>
          <w:lang w:eastAsia="zh-CN" w:bidi="hi-IN"/>
        </w:rPr>
        <w:t xml:space="preserve">privind aprobarea tarifelor unice și a tarifelor distincte practicate de către </w:t>
      </w:r>
      <w:r>
        <w:rPr>
          <w:rFonts w:ascii="Nyala" w:hAnsi="Nyala" w:eastAsia="SimSun" w:cs="Arial"/>
          <w:color w:val="0C0C0C"/>
          <w:w w:val="105"/>
          <w:kern w:val="3"/>
          <w:sz w:val="28"/>
          <w:szCs w:val="28"/>
          <w:lang w:eastAsia="zh-CN" w:bidi="hi-IN"/>
        </w:rPr>
        <w:t xml:space="preserve"> RETIM ECOLOGIC SERVICE S.A.</w:t>
      </w:r>
      <w:r>
        <w:rPr>
          <w:rFonts w:ascii="Nyala" w:hAnsi="Nyala" w:eastAsia="SimSun" w:cs="Arial"/>
          <w:b/>
          <w:color w:val="0C0C0C"/>
          <w:w w:val="105"/>
          <w:kern w:val="3"/>
          <w:sz w:val="28"/>
          <w:szCs w:val="28"/>
          <w:lang w:eastAsia="zh-CN" w:bidi="hi-IN"/>
        </w:rPr>
        <w:t xml:space="preserve"> </w:t>
      </w:r>
      <w:r>
        <w:rPr>
          <w:rFonts w:ascii="Nyala" w:hAnsi="Nyala" w:eastAsia="SimSun" w:cs="Arial"/>
          <w:color w:val="0C0C0C"/>
          <w:w w:val="105"/>
          <w:kern w:val="3"/>
          <w:sz w:val="28"/>
          <w:szCs w:val="28"/>
          <w:lang w:eastAsia="zh-CN" w:bidi="hi-IN"/>
        </w:rPr>
        <w:t>în raport cu</w:t>
      </w:r>
      <w:r>
        <w:rPr>
          <w:rFonts w:ascii="Nyala" w:hAnsi="Nyala" w:eastAsia="SimSun" w:cs="Arial"/>
          <w:b/>
          <w:color w:val="0C0C0C"/>
          <w:w w:val="105"/>
          <w:kern w:val="3"/>
          <w:sz w:val="28"/>
          <w:szCs w:val="28"/>
          <w:lang w:eastAsia="zh-CN" w:bidi="hi-IN"/>
        </w:rPr>
        <w:t xml:space="preserve"> </w:t>
      </w:r>
      <w:r>
        <w:rPr>
          <w:rFonts w:ascii="Nyala" w:hAnsi="Nyala" w:eastAsia="SimSun" w:cs="Arial"/>
          <w:color w:val="161616"/>
          <w:w w:val="105"/>
          <w:kern w:val="3"/>
          <w:sz w:val="28"/>
          <w:szCs w:val="28"/>
          <w:lang w:eastAsia="zh-CN" w:bidi="hi-IN"/>
        </w:rPr>
        <w:t>utilizatorii</w:t>
      </w:r>
      <w:r>
        <w:rPr>
          <w:rFonts w:ascii="Nyala" w:hAnsi="Nyala" w:eastAsia="SimSun" w:cs="Arial"/>
          <w:w w:val="105"/>
          <w:kern w:val="3"/>
          <w:sz w:val="28"/>
          <w:szCs w:val="28"/>
          <w:lang w:eastAsia="zh-CN" w:bidi="hi-IN"/>
        </w:rPr>
        <w:t xml:space="preserve"> serviciului de salubrizare</w:t>
      </w:r>
      <w:r>
        <w:rPr>
          <w:rFonts w:ascii="Nyala" w:hAnsi="Nyala" w:eastAsia="SimSun" w:cs="Arial"/>
          <w:color w:val="0E0E0E"/>
          <w:w w:val="105"/>
          <w:kern w:val="3"/>
          <w:sz w:val="28"/>
          <w:szCs w:val="28"/>
          <w:lang w:eastAsia="zh-CN" w:bidi="hi-IN"/>
        </w:rPr>
        <w:t xml:space="preserve"> pentru </w:t>
      </w:r>
      <w:r>
        <w:rPr>
          <w:rFonts w:ascii="Nyala" w:hAnsi="Nyala" w:eastAsia="SimSun" w:cs="Arial"/>
          <w:w w:val="105"/>
          <w:kern w:val="3"/>
          <w:sz w:val="28"/>
          <w:szCs w:val="28"/>
          <w:lang w:eastAsia="zh-CN" w:bidi="hi-IN"/>
        </w:rPr>
        <w:t xml:space="preserve">activitatea de colectare și transport </w:t>
      </w:r>
      <w:r>
        <w:rPr>
          <w:rFonts w:ascii="Nyala" w:hAnsi="Nyala" w:eastAsia="SimSun" w:cs="Arial"/>
          <w:color w:val="0F0F0F"/>
          <w:w w:val="105"/>
          <w:kern w:val="3"/>
          <w:sz w:val="28"/>
          <w:szCs w:val="28"/>
          <w:lang w:eastAsia="zh-CN" w:bidi="hi-IN"/>
        </w:rPr>
        <w:t xml:space="preserve">al </w:t>
      </w:r>
      <w:r>
        <w:rPr>
          <w:rFonts w:ascii="Nyala" w:hAnsi="Nyala" w:eastAsia="SimSun" w:cs="Arial"/>
          <w:w w:val="105"/>
          <w:kern w:val="3"/>
          <w:sz w:val="28"/>
          <w:szCs w:val="28"/>
          <w:lang w:eastAsia="zh-CN" w:bidi="hi-IN"/>
        </w:rPr>
        <w:t>deșeurilor</w:t>
      </w:r>
      <w:r>
        <w:rPr>
          <w:rFonts w:ascii="Nyala" w:hAnsi="Nyala" w:eastAsia="SimSun" w:cs="Arial"/>
          <w:spacing w:val="20"/>
          <w:w w:val="105"/>
          <w:kern w:val="3"/>
          <w:sz w:val="28"/>
          <w:szCs w:val="28"/>
          <w:lang w:eastAsia="zh-CN" w:bidi="hi-IN"/>
        </w:rPr>
        <w:t xml:space="preserve"> </w:t>
      </w:r>
      <w:r>
        <w:rPr>
          <w:rFonts w:ascii="Nyala" w:hAnsi="Nyala" w:eastAsia="SimSun" w:cs="Arial"/>
          <w:w w:val="105"/>
          <w:kern w:val="3"/>
          <w:sz w:val="28"/>
          <w:szCs w:val="28"/>
          <w:lang w:eastAsia="zh-CN" w:bidi="hi-IN"/>
        </w:rPr>
        <w:t xml:space="preserve">municipale desfășurată în Zona 0 a județului Timiș, în baza contractului de delegare prin concesiune </w:t>
      </w:r>
      <w:r>
        <w:rPr>
          <w:rFonts w:ascii="Nyala" w:hAnsi="Nyala" w:eastAsia="SimSun" w:cs="Arial"/>
          <w:color w:val="0F0F0F"/>
          <w:w w:val="105"/>
          <w:kern w:val="3"/>
          <w:sz w:val="28"/>
          <w:szCs w:val="28"/>
          <w:lang w:val="ro-RO" w:eastAsia="zh-CN" w:bidi="hi-IN"/>
        </w:rPr>
        <w:t xml:space="preserve">a activității de colectare și transport a deșeurilor </w:t>
      </w:r>
      <w:r>
        <w:rPr>
          <w:rFonts w:ascii="Nyala" w:hAnsi="Nyala" w:eastAsia="SimSun" w:cs="Arial"/>
          <w:w w:val="105"/>
          <w:kern w:val="3"/>
          <w:sz w:val="28"/>
          <w:szCs w:val="28"/>
          <w:lang w:eastAsia="zh-CN" w:bidi="hi-IN"/>
        </w:rPr>
        <w:t xml:space="preserve">nr. </w:t>
      </w:r>
      <w:bookmarkStart w:id="0" w:name="_Hlk41311849"/>
      <w:r>
        <w:rPr>
          <w:rFonts w:ascii="Nyala" w:hAnsi="Nyala" w:eastAsia="SimSun" w:cs="Arial"/>
          <w:w w:val="105"/>
          <w:kern w:val="3"/>
          <w:sz w:val="28"/>
          <w:szCs w:val="28"/>
          <w:lang w:eastAsia="zh-CN" w:bidi="hi-IN"/>
        </w:rPr>
        <w:t>1746/22.09.2017</w:t>
      </w:r>
      <w:bookmarkEnd w:id="0"/>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360"/>
        <w:jc w:val="both"/>
        <w:textAlignment w:val="baseline"/>
        <w:rPr>
          <w:rFonts w:ascii="Nyala" w:hAnsi="Nyala" w:eastAsia="SimSun" w:cs="Arial"/>
          <w:w w:val="110"/>
          <w:kern w:val="3"/>
          <w:sz w:val="28"/>
          <w:szCs w:val="28"/>
          <w:lang w:eastAsia="zh-CN" w:bidi="hi-IN"/>
        </w:rPr>
      </w:pPr>
      <w:bookmarkStart w:id="1" w:name="_Hlk26891000"/>
      <w:r>
        <w:rPr>
          <w:rFonts w:ascii="Nyala" w:hAnsi="Nyala" w:eastAsia="SimSun" w:cs="Arial"/>
          <w:kern w:val="3"/>
          <w:sz w:val="28"/>
          <w:szCs w:val="28"/>
          <w:lang w:eastAsia="zh-CN" w:bidi="hi-IN"/>
        </w:rPr>
        <w:t xml:space="preserve">      Consiliul Local </w:t>
      </w:r>
      <w:r>
        <w:rPr>
          <w:rFonts w:ascii="Nyala" w:hAnsi="Nyala" w:eastAsia="SimSun" w:cs="Arial"/>
          <w:color w:val="131313"/>
          <w:kern w:val="3"/>
          <w:sz w:val="28"/>
          <w:szCs w:val="28"/>
          <w:lang w:eastAsia="zh-CN" w:bidi="hi-IN"/>
        </w:rPr>
        <w:t xml:space="preserve">al comunei </w:t>
      </w:r>
      <w:r>
        <w:rPr>
          <w:rFonts w:hint="default" w:ascii="Nyala" w:hAnsi="Nyala" w:eastAsia="SimSun" w:cs="Arial"/>
          <w:color w:val="131313"/>
          <w:kern w:val="3"/>
          <w:sz w:val="28"/>
          <w:szCs w:val="28"/>
          <w:lang w:val="en-US" w:eastAsia="zh-CN" w:bidi="hi-IN"/>
        </w:rPr>
        <w:t>Criciova</w:t>
      </w:r>
      <w:r>
        <w:rPr>
          <w:rFonts w:ascii="Nyala" w:hAnsi="Nyala" w:eastAsia="SimSun" w:cs="Arial"/>
          <w:color w:val="131313"/>
          <w:kern w:val="3"/>
          <w:sz w:val="28"/>
          <w:szCs w:val="28"/>
          <w:lang w:eastAsia="zh-CN" w:bidi="hi-IN"/>
        </w:rPr>
        <w:t xml:space="preserve">, </w:t>
      </w:r>
      <w:r>
        <w:rPr>
          <w:rFonts w:ascii="Nyala" w:hAnsi="Nyala" w:eastAsia="SimSun" w:cs="Arial"/>
          <w:kern w:val="3"/>
          <w:sz w:val="28"/>
          <w:szCs w:val="28"/>
          <w:lang w:eastAsia="zh-CN" w:bidi="hi-IN"/>
        </w:rPr>
        <w:t xml:space="preserve"> întrunit </w:t>
      </w:r>
      <w:r>
        <w:rPr>
          <w:rFonts w:ascii="Nyala" w:hAnsi="Nyala" w:eastAsia="SimSun" w:cs="Arial"/>
          <w:color w:val="0C0C0C"/>
          <w:kern w:val="3"/>
          <w:sz w:val="28"/>
          <w:szCs w:val="28"/>
          <w:lang w:eastAsia="zh-CN" w:bidi="hi-IN"/>
        </w:rPr>
        <w:t xml:space="preserve">în </w:t>
      </w:r>
      <w:r>
        <w:rPr>
          <w:rFonts w:ascii="Nyala" w:hAnsi="Nyala" w:eastAsia="SimSun" w:cs="Arial"/>
          <w:kern w:val="3"/>
          <w:sz w:val="28"/>
          <w:szCs w:val="28"/>
          <w:lang w:eastAsia="zh-CN" w:bidi="hi-IN"/>
        </w:rPr>
        <w:t xml:space="preserve">ședința </w:t>
      </w:r>
      <w:r>
        <w:rPr>
          <w:rFonts w:hint="default" w:ascii="Nyala" w:hAnsi="Nyala" w:eastAsia="SimSun" w:cs="Arial"/>
          <w:w w:val="105"/>
          <w:kern w:val="3"/>
          <w:sz w:val="28"/>
          <w:szCs w:val="28"/>
          <w:lang w:val="en-US" w:eastAsia="zh-CN" w:bidi="hi-IN"/>
        </w:rPr>
        <w:t>extraordinara</w:t>
      </w:r>
      <w:r>
        <w:rPr>
          <w:rFonts w:ascii="Nyala" w:hAnsi="Nyala" w:eastAsia="SimSun" w:cs="Arial"/>
          <w:w w:val="105"/>
          <w:kern w:val="3"/>
          <w:sz w:val="28"/>
          <w:szCs w:val="28"/>
          <w:lang w:eastAsia="zh-CN" w:bidi="hi-IN"/>
        </w:rPr>
        <w:t>_</w:t>
      </w:r>
      <w:r>
        <w:rPr>
          <w:rFonts w:ascii="Nyala" w:hAnsi="Nyala" w:eastAsia="SimSun" w:cs="Arial"/>
          <w:color w:val="111111"/>
          <w:kern w:val="3"/>
          <w:sz w:val="28"/>
          <w:szCs w:val="28"/>
          <w:lang w:eastAsia="zh-CN" w:bidi="hi-IN"/>
        </w:rPr>
        <w:t xml:space="preserve">din </w:t>
      </w:r>
      <w:r>
        <w:rPr>
          <w:rFonts w:ascii="Nyala" w:hAnsi="Nyala" w:eastAsia="SimSun" w:cs="Arial"/>
          <w:kern w:val="3"/>
          <w:sz w:val="28"/>
          <w:szCs w:val="28"/>
          <w:lang w:eastAsia="zh-CN" w:bidi="hi-IN"/>
        </w:rPr>
        <w:t xml:space="preserve">data </w:t>
      </w:r>
      <w:r>
        <w:rPr>
          <w:rFonts w:ascii="Nyala" w:hAnsi="Nyala" w:eastAsia="SimSun" w:cs="Arial"/>
          <w:color w:val="0F0F0F"/>
          <w:kern w:val="3"/>
          <w:sz w:val="28"/>
          <w:szCs w:val="28"/>
          <w:lang w:eastAsia="zh-CN" w:bidi="hi-IN"/>
        </w:rPr>
        <w:t xml:space="preserve">de </w:t>
      </w:r>
      <w:r>
        <w:rPr>
          <w:rFonts w:hint="default" w:ascii="Nyala" w:hAnsi="Nyala" w:eastAsia="SimSun" w:cs="Arial"/>
          <w:w w:val="105"/>
          <w:kern w:val="3"/>
          <w:sz w:val="28"/>
          <w:szCs w:val="28"/>
          <w:lang w:val="en-US" w:eastAsia="zh-CN" w:bidi="hi-IN"/>
        </w:rPr>
        <w:t>10.02.2022</w:t>
      </w:r>
      <w:r>
        <w:rPr>
          <w:rFonts w:ascii="Nyala" w:hAnsi="Nyala" w:eastAsia="SimSun" w:cs="Arial"/>
          <w:w w:val="110"/>
          <w:kern w:val="3"/>
          <w:sz w:val="28"/>
          <w:szCs w:val="28"/>
          <w:lang w:eastAsia="zh-CN" w:bidi="hi-IN"/>
        </w:rPr>
        <w:t xml:space="preserve"> </w:t>
      </w:r>
    </w:p>
    <w:p>
      <w:pPr>
        <w:widowControl w:val="0"/>
        <w:suppressAutoHyphens/>
        <w:autoSpaceDN w:val="0"/>
        <w:spacing w:after="0" w:line="240" w:lineRule="auto"/>
        <w:jc w:val="both"/>
        <w:textAlignment w:val="baseline"/>
        <w:rPr>
          <w:rFonts w:ascii="Nyala" w:hAnsi="Nyala" w:eastAsia="SimSun" w:cs="Arial"/>
          <w:w w:val="110"/>
          <w:kern w:val="3"/>
          <w:sz w:val="28"/>
          <w:szCs w:val="28"/>
          <w:lang w:eastAsia="zh-CN" w:bidi="hi-IN"/>
        </w:rPr>
      </w:pPr>
    </w:p>
    <w:p>
      <w:pPr>
        <w:spacing w:after="0" w:line="240" w:lineRule="auto"/>
        <w:ind w:firstLine="708"/>
        <w:jc w:val="both"/>
        <w:rPr>
          <w:rFonts w:ascii="Nyala" w:hAnsi="Nyala"/>
          <w:sz w:val="28"/>
          <w:szCs w:val="28"/>
        </w:rPr>
      </w:pPr>
      <w:r>
        <w:rPr>
          <w:rFonts w:ascii="Nyala" w:hAnsi="Nyala" w:eastAsia="SimSun" w:cs="Arial"/>
          <w:w w:val="110"/>
          <w:kern w:val="3"/>
          <w:sz w:val="28"/>
          <w:szCs w:val="28"/>
          <w:lang w:eastAsia="zh-CN" w:bidi="hi-IN"/>
        </w:rPr>
        <w:t xml:space="preserve">Primind solicitarea </w:t>
      </w:r>
      <w:r>
        <w:rPr>
          <w:rFonts w:ascii="Nyala" w:hAnsi="Nyala" w:eastAsia="SimSun" w:cs="Arial"/>
          <w:w w:val="105"/>
          <w:kern w:val="3"/>
          <w:sz w:val="28"/>
          <w:szCs w:val="28"/>
          <w:lang w:eastAsia="zh-CN" w:bidi="hi-IN"/>
        </w:rPr>
        <w:t xml:space="preserve">Asociației de Dezvoltare   </w:t>
      </w:r>
      <w:r>
        <w:rPr>
          <w:rFonts w:ascii="Nyala" w:hAnsi="Nyala" w:eastAsia="SimSun" w:cs="Arial"/>
          <w:color w:val="0E0E0E"/>
          <w:w w:val="105"/>
          <w:kern w:val="3"/>
          <w:sz w:val="28"/>
          <w:szCs w:val="28"/>
          <w:lang w:eastAsia="zh-CN" w:bidi="hi-IN"/>
        </w:rPr>
        <w:t xml:space="preserve">Intercomunitară </w:t>
      </w:r>
      <w:r>
        <w:rPr>
          <w:rFonts w:ascii="Nyala" w:hAnsi="Nyala" w:eastAsia="SimSun" w:cs="Arial"/>
          <w:color w:val="0F0F0F"/>
          <w:w w:val="105"/>
          <w:kern w:val="3"/>
          <w:sz w:val="28"/>
          <w:szCs w:val="28"/>
          <w:lang w:eastAsia="zh-CN" w:bidi="hi-IN"/>
        </w:rPr>
        <w:t>Deșeuri</w:t>
      </w:r>
      <w:r>
        <w:rPr>
          <w:rFonts w:ascii="Nyala" w:hAnsi="Nyala" w:eastAsia="SimSun" w:cs="Arial"/>
          <w:color w:val="0E0E0E"/>
          <w:w w:val="105"/>
          <w:kern w:val="3"/>
          <w:sz w:val="28"/>
          <w:szCs w:val="28"/>
          <w:lang w:eastAsia="zh-CN" w:bidi="hi-IN"/>
        </w:rPr>
        <w:t xml:space="preserve"> Județul Timiș</w:t>
      </w:r>
      <w:r>
        <w:rPr>
          <w:rFonts w:ascii="Nyala" w:hAnsi="Nyala" w:eastAsia="SimSun" w:cs="Arial"/>
          <w:w w:val="110"/>
          <w:kern w:val="3"/>
          <w:sz w:val="28"/>
          <w:szCs w:val="28"/>
          <w:lang w:eastAsia="zh-CN" w:bidi="hi-IN"/>
        </w:rPr>
        <w:t xml:space="preserve"> nr. 886/28.01.2022, înregistrată la Primăria </w:t>
      </w:r>
      <w:r>
        <w:rPr>
          <w:rFonts w:hint="default" w:ascii="Nyala" w:hAnsi="Nyala" w:eastAsia="SimSun" w:cs="Arial"/>
          <w:w w:val="110"/>
          <w:kern w:val="3"/>
          <w:sz w:val="28"/>
          <w:szCs w:val="28"/>
          <w:lang w:val="en-US" w:eastAsia="zh-CN" w:bidi="hi-IN"/>
        </w:rPr>
        <w:t>Criciova</w:t>
      </w:r>
      <w:r>
        <w:rPr>
          <w:rFonts w:ascii="Nyala" w:hAnsi="Nyala" w:eastAsia="SimSun" w:cs="Arial"/>
          <w:w w:val="110"/>
          <w:kern w:val="3"/>
          <w:sz w:val="28"/>
          <w:szCs w:val="28"/>
          <w:lang w:eastAsia="zh-CN" w:bidi="hi-IN"/>
        </w:rPr>
        <w:t xml:space="preserve"> sub nr. </w:t>
      </w:r>
      <w:r>
        <w:rPr>
          <w:rFonts w:hint="default" w:ascii="Nyala" w:hAnsi="Nyala" w:eastAsia="SimSun" w:cs="Arial"/>
          <w:w w:val="110"/>
          <w:kern w:val="3"/>
          <w:sz w:val="28"/>
          <w:szCs w:val="28"/>
          <w:lang w:val="en-US" w:eastAsia="zh-CN" w:bidi="hi-IN"/>
        </w:rPr>
        <w:t>291/03.02.</w:t>
      </w:r>
      <w:r>
        <w:rPr>
          <w:rFonts w:ascii="Nyala" w:hAnsi="Nyala" w:eastAsia="SimSun" w:cs="Arial"/>
          <w:w w:val="110"/>
          <w:kern w:val="3"/>
          <w:sz w:val="28"/>
          <w:szCs w:val="28"/>
          <w:lang w:eastAsia="zh-CN" w:bidi="hi-IN"/>
        </w:rPr>
        <w:t xml:space="preserve">.2022, și Hotărârea Consiliului Director al ADID Timiș nr. 1/28.01.2022 </w:t>
      </w:r>
      <w:r>
        <w:rPr>
          <w:rFonts w:ascii="Nyala" w:hAnsi="Nyala" w:eastAsia="SimSun" w:cs="Arial"/>
          <w:color w:val="0F0F0F"/>
          <w:w w:val="105"/>
          <w:kern w:val="3"/>
          <w:sz w:val="28"/>
          <w:szCs w:val="28"/>
          <w:lang w:eastAsia="zh-CN" w:bidi="hi-IN"/>
        </w:rPr>
        <w:t>prin care au fost avizate favorabil</w:t>
      </w:r>
      <w:r>
        <w:rPr>
          <w:rFonts w:ascii="Nyala" w:hAnsi="Nyala" w:eastAsia="SimSun" w:cs="Arial"/>
          <w:b/>
          <w:bCs/>
          <w:color w:val="0F0F0F"/>
          <w:w w:val="105"/>
          <w:kern w:val="3"/>
          <w:sz w:val="28"/>
          <w:szCs w:val="28"/>
          <w:lang w:eastAsia="zh-CN" w:bidi="hi-IN"/>
        </w:rPr>
        <w:t xml:space="preserve"> </w:t>
      </w:r>
      <w:r>
        <w:rPr>
          <w:rFonts w:ascii="Nyala" w:hAnsi="Nyala" w:eastAsia="SimSun" w:cs="Arial"/>
          <w:b/>
          <w:bCs/>
          <w:w w:val="105"/>
          <w:kern w:val="3"/>
          <w:sz w:val="28"/>
          <w:szCs w:val="28"/>
          <w:lang w:eastAsia="zh-CN" w:bidi="hi-IN"/>
        </w:rPr>
        <w:t xml:space="preserve">tarifele unice </w:t>
      </w:r>
      <w:r>
        <w:rPr>
          <w:rFonts w:ascii="Nyala" w:hAnsi="Nyala" w:eastAsia="SimSun" w:cs="Arial"/>
          <w:b/>
          <w:bCs/>
          <w:color w:val="0F0F0F"/>
          <w:w w:val="105"/>
          <w:kern w:val="3"/>
          <w:sz w:val="28"/>
          <w:szCs w:val="28"/>
          <w:lang w:eastAsia="zh-CN" w:bidi="hi-IN"/>
        </w:rPr>
        <w:t xml:space="preserve">și tarifele distincte pentru gestionarea deșeurilor prin diferențierea pe categorii de deșeuri </w:t>
      </w:r>
      <w:r>
        <w:rPr>
          <w:rFonts w:ascii="Nyala" w:hAnsi="Nyala" w:eastAsia="SimSun" w:cs="Arial"/>
          <w:color w:val="0F0F0F"/>
          <w:w w:val="105"/>
          <w:kern w:val="3"/>
          <w:sz w:val="28"/>
          <w:szCs w:val="28"/>
          <w:lang w:eastAsia="zh-CN" w:bidi="hi-IN"/>
        </w:rPr>
        <w:t>(reziduale și reciclabile), majorate ca urmare modificării/ajustării prin :</w:t>
      </w:r>
      <w:bookmarkStart w:id="2" w:name="_Hlk75957991"/>
      <w:r>
        <w:rPr>
          <w:rFonts w:ascii="Nyala" w:hAnsi="Nyala"/>
          <w:sz w:val="24"/>
          <w:szCs w:val="24"/>
          <w:lang w:val="ro-RO"/>
        </w:rPr>
        <w:t xml:space="preserve"> </w:t>
      </w:r>
      <w:r>
        <w:rPr>
          <w:rFonts w:ascii="Nyala" w:hAnsi="Nyala"/>
          <w:sz w:val="28"/>
          <w:szCs w:val="28"/>
          <w:lang w:val="ro-RO"/>
        </w:rPr>
        <w:t>actualizarea tarifelor prin actualizarea elementelor de cost constituente a tarifelor (Energie electrică și tehnologică, Piese de schimb, Utilaje, Materii prime și materiale consumabile, Echipament de lucru și protecția muncii, Reparații, Redevență, Cheltuieli cu protecția mediului, Alte cheltuieli materiale, Taxe și licențe, Cheltuieli cu închirierea utilajelor, Alte cheltuieli, Cheltuieli financiare), cu indicele general al prețurilor de consum (IPC) pentru perioada mai 2021 – octombrie 2021, a cărui valoare este de 4,71% ; majorarea valorii maxime a bonurilor de masă acordate angajaților de la 18 lei/tichet la 20 lei/tichet, conform deciziei interne a Retim SA nr. 6766/15.11.2021, cu respectarea prevederilor Legii nr. 165/2018 privind acordarea biletelor de valoare; majorarea costurilor salariale pentru toate categoriile de salariați din structura de personal ținând cont de diferențele procentuale între categoriile de personal luate în calcul în oferta inițială, datorată apariției modificărilor legislative în domeniul salarizării – H.G. nr. 1071/04.10.2021 pentru stabilirea salariului minim brut pe țară garantat în plată la 2.550 lei/lună începând cu luna ianuarie 2022; creșterea prețului unitar de aprovizionare pentru carburanți de la 4,50 lei/litru la 5,08 lei/litru</w:t>
      </w:r>
      <w:r>
        <w:rPr>
          <w:rFonts w:ascii="Nyala" w:hAnsi="Nyala"/>
          <w:sz w:val="28"/>
          <w:szCs w:val="28"/>
        </w:rPr>
        <w:t xml:space="preserve">, </w:t>
      </w:r>
    </w:p>
    <w:p>
      <w:pPr>
        <w:spacing w:after="0" w:line="240" w:lineRule="auto"/>
        <w:ind w:firstLine="708"/>
        <w:jc w:val="both"/>
        <w:rPr>
          <w:rFonts w:ascii="Nyala" w:hAnsi="Nyala"/>
          <w:sz w:val="24"/>
          <w:szCs w:val="24"/>
          <w:lang w:val="ro-RO"/>
        </w:rPr>
      </w:pPr>
      <w:r>
        <w:rPr>
          <w:rFonts w:ascii="Nyala" w:hAnsi="Nyala" w:eastAsia="Times New Roman" w:cs="Times New Roman"/>
          <w:sz w:val="28"/>
          <w:szCs w:val="28"/>
          <w:lang w:eastAsia="zh-CN" w:bidi="hi-IN"/>
        </w:rPr>
        <w:t>conform Contractului de delegare prin concesiune nr. 1746/22.09.2017 ;</w:t>
      </w:r>
      <w:r>
        <w:rPr>
          <w:rFonts w:ascii="Nyala" w:hAnsi="Nyala" w:eastAsia="SimSun" w:cs="Arial"/>
          <w:kern w:val="3"/>
          <w:sz w:val="28"/>
          <w:szCs w:val="28"/>
          <w:lang w:eastAsia="zh-CN" w:bidi="hi-IN"/>
        </w:rPr>
        <w:t xml:space="preserve"> </w:t>
      </w:r>
    </w:p>
    <w:bookmarkEnd w:id="2"/>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12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color w:val="181818"/>
          <w:w w:val="105"/>
          <w:kern w:val="3"/>
          <w:sz w:val="28"/>
          <w:szCs w:val="28"/>
          <w:lang w:eastAsia="zh-CN" w:bidi="hi-IN"/>
        </w:rPr>
        <w:t xml:space="preserve">             Luând act de</w:t>
      </w:r>
      <w:r>
        <w:rPr>
          <w:rFonts w:ascii="Nyala" w:hAnsi="Nyala" w:eastAsia="SimSun" w:cs="Arial"/>
          <w:b/>
          <w:bCs/>
          <w:color w:val="111111"/>
          <w:w w:val="105"/>
          <w:kern w:val="3"/>
          <w:sz w:val="28"/>
          <w:szCs w:val="28"/>
          <w:lang w:eastAsia="zh-CN" w:bidi="hi-IN"/>
        </w:rPr>
        <w:t>:</w:t>
      </w:r>
    </w:p>
    <w:p>
      <w:pPr>
        <w:widowControl w:val="0"/>
        <w:numPr>
          <w:ilvl w:val="0"/>
          <w:numId w:val="1"/>
        </w:numPr>
        <w:suppressAutoHyphens/>
        <w:autoSpaceDN w:val="0"/>
        <w:spacing w:after="0" w:line="240" w:lineRule="auto"/>
        <w:jc w:val="both"/>
        <w:textAlignment w:val="baseline"/>
        <w:rPr>
          <w:rFonts w:ascii="Nyala" w:hAnsi="Nyala" w:eastAsia="SimSun" w:cs="Arial"/>
          <w:kern w:val="3"/>
          <w:sz w:val="28"/>
          <w:szCs w:val="28"/>
          <w:lang w:eastAsia="zh-CN" w:bidi="hi-IN"/>
        </w:rPr>
      </w:pPr>
      <w:r>
        <w:rPr>
          <w:rFonts w:ascii="Nyala" w:hAnsi="Nyala" w:eastAsia="SimSun" w:cs="Arial"/>
          <w:w w:val="105"/>
          <w:kern w:val="3"/>
          <w:sz w:val="28"/>
          <w:szCs w:val="28"/>
          <w:lang w:eastAsia="zh-CN" w:bidi="hi-IN"/>
        </w:rPr>
        <w:t xml:space="preserve">Referatul de aprobare întocmit de către primarul comunei </w:t>
      </w:r>
      <w:r>
        <w:rPr>
          <w:rFonts w:hint="default" w:ascii="Nyala" w:hAnsi="Nyala" w:eastAsia="SimSun" w:cs="Arial"/>
          <w:w w:val="105"/>
          <w:kern w:val="3"/>
          <w:sz w:val="28"/>
          <w:szCs w:val="28"/>
          <w:lang w:val="en-US" w:eastAsia="zh-CN" w:bidi="hi-IN"/>
        </w:rPr>
        <w:t>Criciova</w:t>
      </w:r>
      <w:r>
        <w:rPr>
          <w:rFonts w:ascii="Nyala" w:hAnsi="Nyala" w:eastAsia="SimSun" w:cs="Arial"/>
          <w:w w:val="105"/>
          <w:kern w:val="3"/>
          <w:sz w:val="28"/>
          <w:szCs w:val="28"/>
          <w:lang w:eastAsia="zh-CN" w:bidi="hi-IN"/>
        </w:rPr>
        <w:t xml:space="preserve"> </w:t>
      </w:r>
    </w:p>
    <w:p>
      <w:pPr>
        <w:widowControl w:val="0"/>
        <w:numPr>
          <w:ilvl w:val="0"/>
          <w:numId w:val="1"/>
        </w:numPr>
        <w:suppressAutoHyphens/>
        <w:autoSpaceDN w:val="0"/>
        <w:spacing w:after="120" w:line="240" w:lineRule="auto"/>
        <w:ind w:right="425"/>
        <w:jc w:val="both"/>
        <w:textAlignment w:val="baseline"/>
        <w:rPr>
          <w:rFonts w:ascii="Nyala" w:hAnsi="Nyala" w:eastAsia="SimSun" w:cs="Arial"/>
          <w:kern w:val="3"/>
          <w:sz w:val="28"/>
          <w:szCs w:val="28"/>
          <w:lang w:eastAsia="zh-CN" w:bidi="hi-IN"/>
        </w:rPr>
      </w:pPr>
      <w:r>
        <w:rPr>
          <w:rFonts w:ascii="Nyala" w:hAnsi="Nyala" w:eastAsia="SimSun" w:cs="Tahoma"/>
          <w:kern w:val="3"/>
          <w:sz w:val="28"/>
          <w:szCs w:val="28"/>
          <w:lang w:eastAsia="zh-CN" w:bidi="hi-IN"/>
        </w:rPr>
        <w:t>Avizul comisiilor de specialitate;</w:t>
      </w: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ind w:left="567"/>
        <w:jc w:val="both"/>
        <w:textAlignment w:val="baseline"/>
        <w:rPr>
          <w:rFonts w:ascii="Nyala" w:hAnsi="Nyala" w:eastAsia="SimSun" w:cs="Arial"/>
          <w:kern w:val="3"/>
          <w:sz w:val="28"/>
          <w:szCs w:val="28"/>
          <w:lang w:eastAsia="zh-CN" w:bidi="hi-IN"/>
        </w:rPr>
      </w:pPr>
    </w:p>
    <w:p>
      <w:pPr>
        <w:suppressAutoHyphens/>
        <w:autoSpaceDN w:val="0"/>
        <w:spacing w:after="120" w:line="240" w:lineRule="auto"/>
        <w:ind w:right="425"/>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Văzând prevederile actelor normative:</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kern w:val="3"/>
          <w:sz w:val="28"/>
          <w:szCs w:val="28"/>
          <w:lang w:eastAsia="zh-CN" w:bidi="hi-IN"/>
        </w:rPr>
      </w:pPr>
      <w:r>
        <w:rPr>
          <w:rFonts w:ascii="Nyala" w:hAnsi="Nyala" w:eastAsia="Calibri" w:cs="Times New Roman"/>
          <w:i/>
          <w:iCs/>
          <w:kern w:val="3"/>
          <w:sz w:val="28"/>
          <w:szCs w:val="28"/>
          <w:lang w:eastAsia="zh-CN" w:bidi="hi-IN"/>
        </w:rPr>
        <w:t xml:space="preserve">O.U.G. nr. 74/2018 </w:t>
      </w:r>
      <w:bookmarkStart w:id="3" w:name="_Hlk75526899"/>
      <w:r>
        <w:rPr>
          <w:rFonts w:ascii="Nyala" w:hAnsi="Nyala" w:eastAsia="Calibri" w:cs="Times New Roman"/>
          <w:i/>
          <w:iCs/>
          <w:kern w:val="3"/>
          <w:sz w:val="28"/>
          <w:szCs w:val="28"/>
          <w:lang w:eastAsia="zh-CN" w:bidi="hi-IN"/>
        </w:rPr>
        <w:t>pentru modificarea si completarea Legii 211/2011 privind regimul deșeurilor, a Legii nr.249/2015 privind modalitatea de gestionare a ambalajelor si a deșeurilor de ambalaje și a OUG nr.196/2005 privind Fondul pentru mediu, aprobată cu modificări și completări prin Legea nr.31/2019</w:t>
      </w:r>
      <w:bookmarkEnd w:id="3"/>
      <w:r>
        <w:rPr>
          <w:rFonts w:ascii="Nyala" w:hAnsi="Nyala" w:eastAsia="Calibri" w:cs="Times New Roman"/>
          <w:kern w:val="3"/>
          <w:sz w:val="28"/>
          <w:szCs w:val="28"/>
          <w:lang w:eastAsia="zh-CN" w:bidi="hi-IN"/>
        </w:rPr>
        <w:t>;</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i/>
          <w:iCs/>
          <w:kern w:val="3"/>
          <w:sz w:val="28"/>
          <w:szCs w:val="28"/>
          <w:lang w:eastAsia="zh-CN" w:bidi="hi-IN"/>
        </w:rPr>
      </w:pPr>
      <w:r>
        <w:rPr>
          <w:rFonts w:ascii="Nyala" w:hAnsi="Nyala" w:eastAsia="SimSun" w:cs="Arial"/>
          <w:i/>
          <w:iCs/>
          <w:color w:val="0F0F0F"/>
          <w:w w:val="105"/>
          <w:kern w:val="3"/>
          <w:sz w:val="28"/>
          <w:szCs w:val="28"/>
          <w:lang w:eastAsia="zh-CN" w:bidi="hi-IN"/>
        </w:rPr>
        <w:t>O.U.G. nr. 196/2005 privind Fondul pentru mediu;</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kern w:val="3"/>
          <w:sz w:val="28"/>
          <w:szCs w:val="28"/>
          <w:lang w:eastAsia="zh-CN" w:bidi="hi-IN"/>
        </w:rPr>
      </w:pPr>
      <w:r>
        <w:rPr>
          <w:rFonts w:ascii="Nyala" w:hAnsi="Nyala" w:eastAsia="Calibri" w:cs="Times New Roman"/>
          <w:i/>
          <w:iCs/>
          <w:kern w:val="3"/>
          <w:sz w:val="28"/>
          <w:szCs w:val="28"/>
          <w:lang w:eastAsia="zh-CN" w:bidi="hi-IN"/>
        </w:rPr>
        <w:t>O.U.G. nr.  92/2021 privind regimul deșeurilor;</w:t>
      </w:r>
    </w:p>
    <w:p>
      <w:pPr>
        <w:widowControl w:val="0"/>
        <w:numPr>
          <w:ilvl w:val="0"/>
          <w:numId w:val="2"/>
        </w:numPr>
        <w:tabs>
          <w:tab w:val="left" w:pos="2045"/>
        </w:tabs>
        <w:suppressAutoHyphens/>
        <w:autoSpaceDN w:val="0"/>
        <w:spacing w:after="0" w:line="240" w:lineRule="auto"/>
        <w:jc w:val="both"/>
        <w:textAlignment w:val="baseline"/>
        <w:rPr>
          <w:rFonts w:ascii="Nyala" w:hAnsi="Nyala" w:eastAsia="Calibri" w:cs="Times New Roman"/>
          <w:kern w:val="3"/>
          <w:sz w:val="28"/>
          <w:szCs w:val="28"/>
          <w:lang w:eastAsia="zh-CN" w:bidi="hi-IN"/>
        </w:rPr>
      </w:pPr>
      <w:r>
        <w:rPr>
          <w:rFonts w:ascii="Nyala" w:hAnsi="Nyala" w:eastAsia="Calibri" w:cs="Times New Roman"/>
          <w:i/>
          <w:iCs/>
          <w:kern w:val="3"/>
          <w:sz w:val="28"/>
          <w:szCs w:val="28"/>
          <w:lang w:eastAsia="zh-CN" w:bidi="hi-IN"/>
        </w:rPr>
        <w:t>Legea nr. 249/2015 privind modalitatea de gestionare a ambalajelor si a deșeurilor de ambalaje;</w:t>
      </w:r>
    </w:p>
    <w:p>
      <w:pPr>
        <w:widowControl w:val="0"/>
        <w:numPr>
          <w:ilvl w:val="0"/>
          <w:numId w:val="2"/>
        </w:numPr>
        <w:suppressAutoHyphens/>
        <w:autoSpaceDN w:val="0"/>
        <w:spacing w:after="0" w:line="256" w:lineRule="exact"/>
        <w:jc w:val="both"/>
        <w:textAlignment w:val="baseline"/>
        <w:rPr>
          <w:rFonts w:ascii="Nyala" w:hAnsi="Nyala" w:eastAsia="SimSun" w:cs="Arial"/>
          <w:i/>
          <w:iCs/>
          <w:w w:val="110"/>
          <w:kern w:val="3"/>
          <w:sz w:val="28"/>
          <w:szCs w:val="28"/>
          <w:lang w:eastAsia="zh-CN" w:bidi="hi-IN"/>
        </w:rPr>
      </w:pPr>
      <w:r>
        <w:rPr>
          <w:rFonts w:ascii="Nyala" w:hAnsi="Nyala" w:eastAsia="SimSun" w:cs="Arial"/>
          <w:i/>
          <w:iCs/>
          <w:w w:val="110"/>
          <w:kern w:val="3"/>
          <w:sz w:val="28"/>
          <w:szCs w:val="28"/>
          <w:lang w:eastAsia="zh-CN" w:bidi="hi-IN"/>
        </w:rPr>
        <w:t>Ordinul A.N.R.S.C. privind aprobarea Normelor metodologice de stabilire, ajustare sau modificare a tarifelor pentru activităţile specifice serviciului de salubrizare a localităţilor nr. 109/2007;</w:t>
      </w:r>
    </w:p>
    <w:p>
      <w:pPr>
        <w:widowControl w:val="0"/>
        <w:numPr>
          <w:ilvl w:val="0"/>
          <w:numId w:val="2"/>
        </w:numPr>
        <w:suppressAutoHyphens/>
        <w:autoSpaceDN w:val="0"/>
        <w:spacing w:after="0" w:line="256" w:lineRule="exact"/>
        <w:jc w:val="both"/>
        <w:textAlignment w:val="baseline"/>
        <w:rPr>
          <w:rFonts w:ascii="Nyala" w:hAnsi="Nyala" w:eastAsia="SimSun" w:cs="Arial"/>
          <w:i/>
          <w:iCs/>
          <w:kern w:val="3"/>
          <w:sz w:val="28"/>
          <w:szCs w:val="28"/>
          <w:lang w:eastAsia="zh-CN" w:bidi="hi-IN"/>
        </w:rPr>
      </w:pPr>
      <w:r>
        <w:rPr>
          <w:rFonts w:ascii="Nyala" w:hAnsi="Nyala" w:eastAsia="SimSun" w:cs="Arial"/>
          <w:i/>
          <w:iCs/>
          <w:color w:val="131313"/>
          <w:w w:val="110"/>
          <w:kern w:val="3"/>
          <w:sz w:val="28"/>
          <w:szCs w:val="28"/>
          <w:lang w:eastAsia="zh-CN" w:bidi="hi-IN"/>
        </w:rPr>
        <w:t xml:space="preserve">art. 6 alin. (1) </w:t>
      </w:r>
      <w:r>
        <w:rPr>
          <w:rFonts w:ascii="Nyala" w:hAnsi="Nyala" w:eastAsia="SimSun" w:cs="Arial"/>
          <w:i/>
          <w:iCs/>
          <w:color w:val="0F0F0F"/>
          <w:w w:val="110"/>
          <w:kern w:val="3"/>
          <w:sz w:val="28"/>
          <w:szCs w:val="28"/>
          <w:lang w:eastAsia="zh-CN" w:bidi="hi-IN"/>
        </w:rPr>
        <w:t xml:space="preserve">lit. l), </w:t>
      </w:r>
      <w:r>
        <w:rPr>
          <w:rFonts w:ascii="Nyala" w:hAnsi="Nyala" w:eastAsia="SimSun" w:cs="Arial"/>
          <w:i/>
          <w:iCs/>
          <w:w w:val="110"/>
          <w:kern w:val="3"/>
          <w:sz w:val="28"/>
          <w:szCs w:val="28"/>
          <w:lang w:eastAsia="zh-CN" w:bidi="hi-IN"/>
        </w:rPr>
        <w:t xml:space="preserve">k) si p), art. 8 alin. (1), art. 26 alin. (5) </w:t>
      </w:r>
      <w:r>
        <w:rPr>
          <w:rFonts w:ascii="Nyala" w:hAnsi="Nyala" w:eastAsia="SimSun" w:cs="Arial"/>
          <w:i/>
          <w:iCs/>
          <w:color w:val="111111"/>
          <w:w w:val="110"/>
          <w:kern w:val="3"/>
          <w:sz w:val="28"/>
          <w:szCs w:val="28"/>
          <w:lang w:eastAsia="zh-CN" w:bidi="hi-IN"/>
        </w:rPr>
        <w:t xml:space="preserve">din Legea </w:t>
      </w:r>
      <w:r>
        <w:rPr>
          <w:rFonts w:ascii="Nyala" w:hAnsi="Nyala" w:eastAsia="SimSun" w:cs="Arial"/>
          <w:i/>
          <w:iCs/>
          <w:w w:val="110"/>
          <w:kern w:val="3"/>
          <w:sz w:val="28"/>
          <w:szCs w:val="28"/>
          <w:lang w:eastAsia="zh-CN" w:bidi="hi-IN"/>
        </w:rPr>
        <w:t xml:space="preserve">serviciului de salubrizare </w:t>
      </w:r>
      <w:r>
        <w:rPr>
          <w:rFonts w:ascii="Nyala" w:hAnsi="Nyala" w:eastAsia="SimSun" w:cs="Arial"/>
          <w:i/>
          <w:iCs/>
          <w:color w:val="161616"/>
          <w:w w:val="110"/>
          <w:kern w:val="3"/>
          <w:sz w:val="28"/>
          <w:szCs w:val="28"/>
          <w:lang w:eastAsia="zh-CN" w:bidi="hi-IN"/>
        </w:rPr>
        <w:t xml:space="preserve">a </w:t>
      </w:r>
      <w:r>
        <w:rPr>
          <w:rFonts w:ascii="Nyala" w:hAnsi="Nyala" w:eastAsia="SimSun" w:cs="Arial"/>
          <w:i/>
          <w:iCs/>
          <w:w w:val="110"/>
          <w:kern w:val="3"/>
          <w:sz w:val="28"/>
          <w:szCs w:val="28"/>
          <w:lang w:eastAsia="zh-CN" w:bidi="hi-IN"/>
        </w:rPr>
        <w:t>localităților nr. 101/2006</w:t>
      </w:r>
      <w:r>
        <w:rPr>
          <w:rFonts w:ascii="Nyala" w:hAnsi="Nyala" w:eastAsia="SimSun" w:cs="Arial"/>
          <w:i/>
          <w:iCs/>
          <w:w w:val="105"/>
          <w:kern w:val="3"/>
          <w:sz w:val="28"/>
          <w:szCs w:val="28"/>
          <w:lang w:eastAsia="zh-CN" w:bidi="hi-IN"/>
        </w:rPr>
        <w:t>;</w:t>
      </w:r>
    </w:p>
    <w:p>
      <w:pPr>
        <w:widowControl w:val="0"/>
        <w:numPr>
          <w:ilvl w:val="0"/>
          <w:numId w:val="2"/>
        </w:numPr>
        <w:suppressAutoHyphens/>
        <w:autoSpaceDN w:val="0"/>
        <w:spacing w:after="0" w:line="256" w:lineRule="exact"/>
        <w:jc w:val="both"/>
        <w:textAlignment w:val="baseline"/>
        <w:rPr>
          <w:rFonts w:ascii="Nyala" w:hAnsi="Nyala" w:eastAsia="SimSun" w:cs="Arial"/>
          <w:i/>
          <w:iCs/>
          <w:w w:val="110"/>
          <w:kern w:val="3"/>
          <w:sz w:val="28"/>
          <w:szCs w:val="28"/>
          <w:lang w:eastAsia="zh-CN" w:bidi="hi-IN"/>
        </w:rPr>
      </w:pPr>
      <w:r>
        <w:rPr>
          <w:rFonts w:ascii="Nyala" w:hAnsi="Nyala" w:eastAsia="SimSun" w:cs="Arial"/>
          <w:i/>
          <w:iCs/>
          <w:w w:val="110"/>
          <w:kern w:val="3"/>
          <w:sz w:val="28"/>
          <w:szCs w:val="28"/>
          <w:lang w:eastAsia="zh-CN" w:bidi="hi-IN"/>
        </w:rPr>
        <w:t>art. 10 alin. 5 din Legea privind serviciile comunitare de utilități publice nr. 51/2006,</w:t>
      </w:r>
    </w:p>
    <w:p>
      <w:pPr>
        <w:widowControl w:val="0"/>
        <w:numPr>
          <w:ilvl w:val="0"/>
          <w:numId w:val="2"/>
        </w:numPr>
        <w:suppressAutoHyphens/>
        <w:autoSpaceDN w:val="0"/>
        <w:spacing w:after="0" w:line="256" w:lineRule="exact"/>
        <w:jc w:val="both"/>
        <w:textAlignment w:val="baseline"/>
        <w:rPr>
          <w:rFonts w:ascii="Nyala" w:hAnsi="Nyala" w:eastAsia="SimSun" w:cs="Arial"/>
          <w:i/>
          <w:iCs/>
          <w:w w:val="110"/>
          <w:kern w:val="3"/>
          <w:sz w:val="28"/>
          <w:szCs w:val="28"/>
          <w:lang w:eastAsia="zh-CN" w:bidi="hi-IN"/>
        </w:rPr>
      </w:pPr>
      <w:bookmarkStart w:id="4" w:name="_Hlk75952676"/>
      <w:bookmarkStart w:id="5" w:name="_Hlk34923684"/>
      <w:r>
        <w:rPr>
          <w:rFonts w:ascii="Nyala" w:hAnsi="Nyala" w:eastAsia="SimSun" w:cs="Arial"/>
          <w:i/>
          <w:iCs/>
          <w:w w:val="110"/>
          <w:kern w:val="3"/>
          <w:sz w:val="28"/>
          <w:szCs w:val="28"/>
          <w:lang w:eastAsia="zh-CN" w:bidi="hi-IN"/>
        </w:rPr>
        <w:t>H.G. nr. 1071/2021 pentru stabilirea salariului de bază minim brut pe țară garantat în plată,</w:t>
      </w:r>
    </w:p>
    <w:bookmarkEnd w:id="4"/>
    <w:bookmarkEnd w:id="5"/>
    <w:p>
      <w:pPr>
        <w:widowControl w:val="0"/>
        <w:suppressAutoHyphens/>
        <w:autoSpaceDN w:val="0"/>
        <w:spacing w:after="0" w:line="240" w:lineRule="auto"/>
        <w:jc w:val="both"/>
        <w:textAlignment w:val="baseline"/>
        <w:rPr>
          <w:rFonts w:ascii="Nyala" w:hAnsi="Nyala" w:eastAsia="SimSun" w:cs="Arial"/>
          <w:w w:val="110"/>
          <w:kern w:val="3"/>
          <w:sz w:val="28"/>
          <w:szCs w:val="28"/>
          <w:lang w:eastAsia="zh-CN" w:bidi="hi-IN"/>
        </w:rPr>
      </w:pPr>
      <w:r>
        <w:rPr>
          <w:rFonts w:ascii="Nyala" w:hAnsi="Nyala" w:eastAsia="SimSun" w:cs="Arial"/>
          <w:i/>
          <w:iCs/>
          <w:color w:val="FF0000"/>
          <w:w w:val="110"/>
          <w:kern w:val="3"/>
          <w:sz w:val="28"/>
          <w:szCs w:val="28"/>
          <w:lang w:eastAsia="zh-CN" w:bidi="hi-IN"/>
        </w:rPr>
        <w:t xml:space="preserve">     </w:t>
      </w:r>
      <w:r>
        <w:rPr>
          <w:rFonts w:ascii="Nyala" w:hAnsi="Nyala" w:eastAsia="SimSun" w:cs="Arial"/>
          <w:w w:val="110"/>
          <w:kern w:val="3"/>
          <w:sz w:val="28"/>
          <w:szCs w:val="28"/>
          <w:lang w:eastAsia="zh-CN" w:bidi="hi-IN"/>
        </w:rPr>
        <w:t>precum și</w:t>
      </w:r>
    </w:p>
    <w:p>
      <w:pPr>
        <w:widowControl w:val="0"/>
        <w:suppressAutoHyphens/>
        <w:autoSpaceDN w:val="0"/>
        <w:spacing w:before="19" w:after="0" w:line="199" w:lineRule="auto"/>
        <w:ind w:left="596" w:right="1031"/>
        <w:jc w:val="both"/>
        <w:textAlignment w:val="baseline"/>
        <w:rPr>
          <w:rFonts w:ascii="Nyala" w:hAnsi="Nyala" w:eastAsia="SimSun" w:cs="Arial"/>
          <w:kern w:val="3"/>
          <w:sz w:val="28"/>
          <w:szCs w:val="28"/>
          <w:lang w:eastAsia="zh-CN" w:bidi="hi-IN"/>
        </w:rPr>
      </w:pPr>
      <w:r>
        <w:rPr>
          <w:rFonts w:ascii="Nyala" w:hAnsi="Nyala" w:eastAsia="SimSun" w:cs="Arial"/>
          <w:b/>
          <w:bCs/>
          <w:color w:val="0F0F0F"/>
          <w:w w:val="105"/>
          <w:kern w:val="3"/>
          <w:sz w:val="28"/>
          <w:szCs w:val="28"/>
          <w:lang w:eastAsia="zh-CN" w:bidi="hi-IN"/>
        </w:rPr>
        <w:t xml:space="preserve">prevederile contractului de </w:t>
      </w:r>
      <w:r>
        <w:rPr>
          <w:rFonts w:ascii="Nyala" w:hAnsi="Nyala" w:eastAsia="SimSun" w:cs="Arial"/>
          <w:b/>
          <w:bCs/>
          <w:color w:val="0F0F0F"/>
          <w:w w:val="105"/>
          <w:kern w:val="3"/>
          <w:sz w:val="28"/>
          <w:szCs w:val="28"/>
          <w:lang w:val="ro-RO" w:eastAsia="zh-CN" w:bidi="hi-IN"/>
        </w:rPr>
        <w:t>delegare prin concesiune</w:t>
      </w:r>
      <w:r>
        <w:rPr>
          <w:rFonts w:ascii="Nyala" w:hAnsi="Nyala" w:eastAsia="SimSun" w:cs="Arial"/>
          <w:color w:val="0F0F0F"/>
          <w:w w:val="105"/>
          <w:kern w:val="3"/>
          <w:sz w:val="28"/>
          <w:szCs w:val="28"/>
          <w:lang w:val="ro-RO" w:eastAsia="zh-CN" w:bidi="hi-IN"/>
        </w:rPr>
        <w:t xml:space="preserve"> a activității de colectare și transport al deșeurilor </w:t>
      </w:r>
      <w:r>
        <w:rPr>
          <w:rFonts w:ascii="Nyala" w:hAnsi="Nyala" w:eastAsia="SimSun" w:cs="Arial"/>
          <w:b/>
          <w:bCs/>
          <w:w w:val="105"/>
          <w:kern w:val="3"/>
          <w:sz w:val="28"/>
          <w:szCs w:val="28"/>
          <w:lang w:val="ro-RO" w:eastAsia="zh-CN" w:bidi="hi-IN"/>
        </w:rPr>
        <w:t>din Zona 0 – nr. 1746/22.09.2017</w:t>
      </w:r>
      <w:r>
        <w:rPr>
          <w:rFonts w:ascii="Nyala" w:hAnsi="Nyala" w:eastAsia="SimSun" w:cs="Arial"/>
          <w:w w:val="105"/>
          <w:kern w:val="3"/>
          <w:sz w:val="28"/>
          <w:szCs w:val="28"/>
          <w:lang w:eastAsia="zh-CN" w:bidi="hi-IN"/>
        </w:rPr>
        <w:t xml:space="preserve"> semnat cu operatorul </w:t>
      </w:r>
      <w:r>
        <w:rPr>
          <w:rFonts w:ascii="Nyala" w:hAnsi="Nyala" w:eastAsia="SimSun" w:cs="Arial"/>
          <w:w w:val="110"/>
          <w:kern w:val="3"/>
          <w:sz w:val="28"/>
          <w:szCs w:val="28"/>
          <w:lang w:eastAsia="zh-CN" w:bidi="hi-IN"/>
        </w:rPr>
        <w:t>RETIM ECOLOGIC SERVICE S.A</w:t>
      </w:r>
      <w:r>
        <w:rPr>
          <w:rFonts w:ascii="Nyala" w:hAnsi="Nyala" w:eastAsia="SimSun" w:cs="Arial"/>
          <w:w w:val="105"/>
          <w:kern w:val="3"/>
          <w:sz w:val="28"/>
          <w:szCs w:val="28"/>
          <w:lang w:eastAsia="zh-CN" w:bidi="hi-IN"/>
        </w:rPr>
        <w:t>. pentru Zona 0 a județului Timiș,</w:t>
      </w:r>
    </w:p>
    <w:p>
      <w:pPr>
        <w:widowControl w:val="0"/>
        <w:suppressAutoHyphens/>
        <w:autoSpaceDN w:val="0"/>
        <w:spacing w:after="0" w:line="276" w:lineRule="auto"/>
        <w:jc w:val="both"/>
        <w:textAlignment w:val="baseline"/>
        <w:rPr>
          <w:rFonts w:ascii="Nyala" w:hAnsi="Nyala" w:eastAsia="SimSun" w:cs="Arial"/>
          <w:color w:val="161616"/>
          <w:kern w:val="3"/>
          <w:sz w:val="28"/>
          <w:szCs w:val="28"/>
          <w:lang w:eastAsia="zh-CN" w:bidi="hi-IN"/>
        </w:rPr>
      </w:pPr>
    </w:p>
    <w:p>
      <w:pPr>
        <w:widowControl w:val="0"/>
        <w:suppressAutoHyphens/>
        <w:autoSpaceDN w:val="0"/>
        <w:spacing w:after="0" w:line="276" w:lineRule="auto"/>
        <w:ind w:firstLine="720"/>
        <w:jc w:val="both"/>
        <w:textAlignment w:val="baseline"/>
        <w:rPr>
          <w:rFonts w:ascii="Nyala" w:hAnsi="Nyala" w:eastAsia="SimSun" w:cs="Arial"/>
          <w:w w:val="110"/>
          <w:kern w:val="3"/>
          <w:sz w:val="28"/>
          <w:szCs w:val="28"/>
          <w:lang w:eastAsia="zh-CN" w:bidi="hi-IN"/>
        </w:rPr>
      </w:pPr>
      <w:r>
        <w:rPr>
          <w:rFonts w:ascii="Nyala" w:hAnsi="Nyala" w:eastAsia="SimSun" w:cs="Arial"/>
          <w:color w:val="161616"/>
          <w:kern w:val="3"/>
          <w:sz w:val="28"/>
          <w:szCs w:val="28"/>
          <w:lang w:eastAsia="zh-CN" w:bidi="hi-IN"/>
        </w:rPr>
        <w:t xml:space="preserve">În </w:t>
      </w:r>
      <w:r>
        <w:rPr>
          <w:rFonts w:ascii="Nyala" w:hAnsi="Nyala" w:eastAsia="SimSun" w:cs="Arial"/>
          <w:kern w:val="3"/>
          <w:sz w:val="28"/>
          <w:szCs w:val="28"/>
          <w:lang w:eastAsia="zh-CN" w:bidi="hi-IN"/>
        </w:rPr>
        <w:t xml:space="preserve">temeiul dispozițiilor </w:t>
      </w:r>
      <w:r>
        <w:rPr>
          <w:rFonts w:ascii="Nyala" w:hAnsi="Nyala" w:eastAsia="SimSun" w:cs="Arial"/>
          <w:i/>
          <w:iCs/>
          <w:kern w:val="3"/>
          <w:sz w:val="28"/>
          <w:szCs w:val="28"/>
          <w:lang w:eastAsia="zh-CN" w:bidi="hi-IN"/>
        </w:rPr>
        <w:t>art. 134 alin. 1 lit. a)</w:t>
      </w:r>
      <w:r>
        <w:rPr>
          <w:rFonts w:ascii="Nyala" w:hAnsi="Nyala" w:eastAsia="SimSun" w:cs="Arial"/>
          <w:kern w:val="3"/>
          <w:sz w:val="28"/>
          <w:szCs w:val="28"/>
          <w:lang w:eastAsia="zh-CN" w:bidi="hi-IN"/>
        </w:rPr>
        <w:t xml:space="preserve"> coroborate cu prevederile</w:t>
      </w:r>
      <w:r>
        <w:rPr>
          <w:rFonts w:ascii="Nyala" w:hAnsi="Nyala" w:eastAsia="SimSun" w:cs="Arial"/>
          <w:i/>
          <w:iCs/>
          <w:kern w:val="3"/>
          <w:sz w:val="28"/>
          <w:szCs w:val="28"/>
          <w:lang w:eastAsia="zh-CN" w:bidi="hi-IN"/>
        </w:rPr>
        <w:t xml:space="preserve"> art. 133 alin. 2 lit. a)</w:t>
      </w:r>
      <w:r>
        <w:rPr>
          <w:rFonts w:ascii="Nyala" w:hAnsi="Nyala" w:eastAsia="SimSun" w:cs="Arial"/>
          <w:kern w:val="3"/>
          <w:sz w:val="28"/>
          <w:szCs w:val="28"/>
          <w:lang w:eastAsia="zh-CN" w:bidi="hi-IN"/>
        </w:rPr>
        <w:t xml:space="preserve">, ale </w:t>
      </w:r>
      <w:r>
        <w:rPr>
          <w:rFonts w:ascii="Nyala" w:hAnsi="Nyala" w:eastAsia="SimSun" w:cs="Arial"/>
          <w:i/>
          <w:iCs/>
          <w:kern w:val="3"/>
          <w:sz w:val="28"/>
          <w:szCs w:val="28"/>
          <w:lang w:eastAsia="zh-CN" w:bidi="hi-IN"/>
        </w:rPr>
        <w:t>art. 136,</w:t>
      </w:r>
      <w:r>
        <w:rPr>
          <w:rFonts w:ascii="Nyala" w:hAnsi="Nyala" w:eastAsia="SimSun" w:cs="Arial"/>
          <w:kern w:val="3"/>
          <w:sz w:val="28"/>
          <w:szCs w:val="28"/>
          <w:lang w:eastAsia="zh-CN" w:bidi="hi-IN"/>
        </w:rPr>
        <w:t xml:space="preserve"> și ale</w:t>
      </w:r>
      <w:r>
        <w:rPr>
          <w:rFonts w:ascii="Nyala" w:hAnsi="Nyala" w:eastAsia="SimSun" w:cs="Arial"/>
          <w:i/>
          <w:iCs/>
          <w:kern w:val="3"/>
          <w:sz w:val="28"/>
          <w:szCs w:val="28"/>
          <w:lang w:eastAsia="zh-CN" w:bidi="hi-IN"/>
        </w:rPr>
        <w:t xml:space="preserve"> art. 139 alin. 1 din Codul Administrativ</w:t>
      </w:r>
      <w:r>
        <w:rPr>
          <w:rFonts w:ascii="Nyala" w:hAnsi="Nyala" w:eastAsia="SimSun" w:cs="Arial"/>
          <w:kern w:val="3"/>
          <w:sz w:val="28"/>
          <w:szCs w:val="28"/>
          <w:lang w:eastAsia="zh-CN" w:bidi="hi-IN"/>
        </w:rPr>
        <w:t xml:space="preserve">, </w:t>
      </w:r>
      <w:bookmarkEnd w:id="1"/>
    </w:p>
    <w:p>
      <w:pPr>
        <w:widowControl w:val="0"/>
        <w:suppressAutoHyphens/>
        <w:autoSpaceDN w:val="0"/>
        <w:spacing w:after="0" w:line="276" w:lineRule="auto"/>
        <w:ind w:firstLine="720"/>
        <w:jc w:val="both"/>
        <w:textAlignment w:val="baseline"/>
        <w:rPr>
          <w:rFonts w:ascii="Nyala" w:hAnsi="Nyala" w:eastAsia="SimSun" w:cs="Arial"/>
          <w:w w:val="110"/>
          <w:kern w:val="3"/>
          <w:sz w:val="28"/>
          <w:szCs w:val="28"/>
          <w:lang w:eastAsia="zh-CN" w:bidi="hi-IN"/>
        </w:rPr>
      </w:pPr>
    </w:p>
    <w:p>
      <w:pPr>
        <w:widowControl w:val="0"/>
        <w:suppressAutoHyphens/>
        <w:autoSpaceDN w:val="0"/>
        <w:spacing w:before="171" w:after="0" w:line="240" w:lineRule="auto"/>
        <w:ind w:left="3698"/>
        <w:jc w:val="both"/>
        <w:textAlignment w:val="baseline"/>
        <w:rPr>
          <w:rFonts w:ascii="Nyala" w:hAnsi="Nyala" w:eastAsia="SimSun" w:cs="Arial"/>
          <w:kern w:val="3"/>
          <w:sz w:val="28"/>
          <w:szCs w:val="28"/>
          <w:lang w:eastAsia="zh-CN" w:bidi="hi-IN"/>
        </w:rPr>
      </w:pPr>
      <w:r>
        <w:rPr>
          <w:rFonts w:ascii="Nyala" w:hAnsi="Nyala" w:eastAsia="SimSun" w:cs="Arial"/>
          <w:b/>
          <w:color w:val="181818"/>
          <w:kern w:val="3"/>
          <w:sz w:val="28"/>
          <w:szCs w:val="28"/>
          <w:lang w:eastAsia="zh-CN" w:bidi="hi-IN"/>
        </w:rPr>
        <w:t xml:space="preserve">        HOTĂRĂŞTE </w:t>
      </w:r>
      <w:r>
        <w:rPr>
          <w:rFonts w:ascii="Nyala" w:hAnsi="Nyala" w:eastAsia="SimSun" w:cs="Arial"/>
          <w:color w:val="181818"/>
          <w:kern w:val="3"/>
          <w:sz w:val="28"/>
          <w:szCs w:val="28"/>
          <w:lang w:eastAsia="zh-CN" w:bidi="hi-IN"/>
        </w:rPr>
        <w:t>:</w:t>
      </w:r>
    </w:p>
    <w:p>
      <w:pPr>
        <w:widowControl w:val="0"/>
        <w:autoSpaceDE w:val="0"/>
        <w:autoSpaceDN w:val="0"/>
        <w:adjustRightInd w:val="0"/>
        <w:spacing w:after="0" w:line="240" w:lineRule="auto"/>
        <w:jc w:val="both"/>
        <w:rPr>
          <w:rFonts w:ascii="Nyala" w:hAnsi="Nyala" w:eastAsia="Times New Roman" w:cs="Times New Roman"/>
          <w:b/>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r>
        <w:rPr>
          <w:rFonts w:ascii="Nyala" w:hAnsi="Nyala" w:eastAsia="Times New Roman" w:cs="Times New Roman"/>
          <w:b/>
          <w:sz w:val="28"/>
          <w:szCs w:val="28"/>
          <w:lang w:eastAsia="zh-CN" w:bidi="hi-IN"/>
        </w:rPr>
        <w:t xml:space="preserve">Art. 1. </w:t>
      </w:r>
      <w:r>
        <w:rPr>
          <w:rFonts w:ascii="Nyala" w:hAnsi="Nyala"/>
          <w:sz w:val="28"/>
          <w:szCs w:val="28"/>
        </w:rPr>
        <w:t xml:space="preserve">Se aprobă </w:t>
      </w:r>
      <w:r>
        <w:rPr>
          <w:rFonts w:ascii="Nyala" w:hAnsi="Nyala"/>
          <w:b/>
          <w:bCs/>
          <w:sz w:val="28"/>
          <w:szCs w:val="28"/>
        </w:rPr>
        <w:t>tarifele unice majorate</w:t>
      </w:r>
      <w:r>
        <w:rPr>
          <w:rFonts w:ascii="Nyala" w:hAnsi="Nyala"/>
          <w:sz w:val="28"/>
          <w:szCs w:val="28"/>
        </w:rPr>
        <w:t xml:space="preserve">, precum și </w:t>
      </w:r>
      <w:r>
        <w:rPr>
          <w:rFonts w:ascii="Nyala" w:hAnsi="Nyala"/>
          <w:b/>
          <w:bCs/>
          <w:sz w:val="28"/>
          <w:szCs w:val="28"/>
        </w:rPr>
        <w:t xml:space="preserve">tarifele distincte rezultate </w:t>
      </w:r>
      <w:r>
        <w:rPr>
          <w:rFonts w:ascii="Nyala" w:hAnsi="Nyala"/>
          <w:sz w:val="28"/>
          <w:szCs w:val="28"/>
        </w:rPr>
        <w:t>pentru colectarea separată și transportul separat al deșeurilor reziduale și pentru colectarea separată și transportul separat al deșeurilor reciclabile rezultate din tarifele unice majorate pe categorii de utilizatori pentru colectarea și transportul deșeurilor menajere și reciclabile, precum și a deșeurilor similare reziduale și reciclabile pentru utilizatorii serviciului</w:t>
      </w:r>
      <w:r>
        <w:rPr>
          <w:rFonts w:ascii="Nyala" w:hAnsi="Nyala" w:eastAsia="Times New Roman" w:cs="Times New Roman"/>
          <w:sz w:val="28"/>
          <w:szCs w:val="28"/>
          <w:lang w:eastAsia="zh-CN" w:bidi="hi-IN"/>
        </w:rPr>
        <w:t xml:space="preserve"> (persoane fizice, persoane juridice private și persoane juridice publice-instituții, autorități publice) din Zona 0, județul Timiș aflată în delegare prin concesiune la RETIM ECOLOGIC SERVICE S.A. pentru serviciul de colectare și transport deșeuri municipale, conform contractului de delegare prin concesiune nr. 1746/22.09.2017, după cum urmează :</w:t>
      </w: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p>
      <w:pPr>
        <w:widowControl w:val="0"/>
        <w:autoSpaceDE w:val="0"/>
        <w:autoSpaceDN w:val="0"/>
        <w:adjustRightInd w:val="0"/>
        <w:spacing w:after="0" w:line="240" w:lineRule="auto"/>
        <w:jc w:val="both"/>
        <w:rPr>
          <w:rFonts w:ascii="Nyala" w:hAnsi="Nyala" w:eastAsia="Times New Roman" w:cs="Times New Roman"/>
          <w:sz w:val="28"/>
          <w:szCs w:val="28"/>
          <w:lang w:eastAsia="zh-CN" w:bidi="hi-IN"/>
        </w:rPr>
      </w:pPr>
    </w:p>
    <w:tbl>
      <w:tblPr>
        <w:tblStyle w:val="3"/>
        <w:tblW w:w="9972" w:type="dxa"/>
        <w:tblInd w:w="0" w:type="dxa"/>
        <w:tblLayout w:type="fixed"/>
        <w:tblCellMar>
          <w:top w:w="0" w:type="dxa"/>
          <w:left w:w="10" w:type="dxa"/>
          <w:bottom w:w="0" w:type="dxa"/>
          <w:right w:w="10" w:type="dxa"/>
        </w:tblCellMar>
      </w:tblPr>
      <w:tblGrid>
        <w:gridCol w:w="3324"/>
        <w:gridCol w:w="3324"/>
        <w:gridCol w:w="3324"/>
      </w:tblGrid>
      <w:tr>
        <w:tblPrEx>
          <w:tblCellMar>
            <w:top w:w="0" w:type="dxa"/>
            <w:left w:w="10" w:type="dxa"/>
            <w:bottom w:w="0" w:type="dxa"/>
            <w:right w:w="10" w:type="dxa"/>
          </w:tblCellMar>
        </w:tblPrEx>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                    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urban</w:t>
            </w:r>
          </w:p>
        </w:tc>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                    U.M.</w:t>
            </w:r>
          </w:p>
        </w:tc>
        <w:tc>
          <w:tcPr>
            <w:tcW w:w="3324"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                Tarif unic </w:t>
            </w:r>
          </w:p>
          <w:p>
            <w:pPr>
              <w:widowControl w:val="0"/>
              <w:suppressLineNumbers/>
              <w:suppressAutoHyphens/>
              <w:autoSpaceDN w:val="0"/>
              <w:spacing w:after="0" w:line="240" w:lineRule="auto"/>
              <w:jc w:val="both"/>
              <w:textAlignment w:val="baseline"/>
              <w:rPr>
                <w:rFonts w:ascii="Nyala" w:hAnsi="Nyala" w:eastAsia="SimSun" w:cs="Arial"/>
                <w:b/>
                <w:bCs/>
                <w:kern w:val="3"/>
                <w:sz w:val="28"/>
                <w:szCs w:val="28"/>
                <w:lang w:eastAsia="zh-CN" w:bidi="hi-IN"/>
              </w:rPr>
            </w:pP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w:t>
            </w:r>
            <w:r>
              <w:rPr>
                <w:rFonts w:ascii="Nyala" w:hAnsi="Nyala" w:eastAsia="SimSun" w:cs="Arial"/>
                <w:b/>
                <w:bCs/>
                <w:kern w:val="3"/>
                <w:sz w:val="28"/>
                <w:szCs w:val="28"/>
                <w:lang w:eastAsia="zh-CN" w:bidi="hi-IN"/>
              </w:rPr>
              <w:t>deșeurilor municipale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13,52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urban</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Tarife distincte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 xml:space="preserve">reziduale </w:t>
            </w:r>
            <w:r>
              <w:rPr>
                <w:rFonts w:ascii="Nyala" w:hAnsi="Nyala" w:eastAsia="SimSun" w:cs="Arial"/>
                <w:kern w:val="3"/>
                <w:sz w:val="28"/>
                <w:szCs w:val="28"/>
                <w:lang w:eastAsia="zh-CN" w:bidi="hi-IN"/>
              </w:rPr>
              <w:t xml:space="preserve">de la populație în mediul </w:t>
            </w:r>
            <w:r>
              <w:rPr>
                <w:rFonts w:ascii="Nyala" w:hAnsi="Nyala" w:eastAsia="SimSun" w:cs="Arial"/>
                <w:b/>
                <w:bCs/>
                <w:kern w:val="3"/>
                <w:sz w:val="28"/>
                <w:szCs w:val="28"/>
                <w:lang w:eastAsia="zh-CN" w:bidi="hi-IN"/>
              </w:rPr>
              <w:t>urban</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9,62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reciclabile</w:t>
            </w:r>
            <w:r>
              <w:rPr>
                <w:rFonts w:ascii="Nyala" w:hAnsi="Nyala" w:eastAsia="SimSun" w:cs="Arial"/>
                <w:kern w:val="3"/>
                <w:sz w:val="28"/>
                <w:szCs w:val="28"/>
                <w:lang w:eastAsia="zh-CN" w:bidi="hi-IN"/>
              </w:rPr>
              <w:t xml:space="preserve"> de la populație în mediul </w:t>
            </w:r>
            <w:r>
              <w:rPr>
                <w:rFonts w:ascii="Nyala" w:hAnsi="Nyala" w:eastAsia="SimSun" w:cs="Arial"/>
                <w:b/>
                <w:bCs/>
                <w:kern w:val="3"/>
                <w:sz w:val="28"/>
                <w:szCs w:val="28"/>
                <w:lang w:eastAsia="zh-CN" w:bidi="hi-IN"/>
              </w:rPr>
              <w:t>urban</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3,90 (TVA inclus)</w:t>
            </w:r>
          </w:p>
        </w:tc>
      </w:tr>
      <w:tr>
        <w:tblPrEx>
          <w:tblCellMar>
            <w:top w:w="0" w:type="dxa"/>
            <w:left w:w="10" w:type="dxa"/>
            <w:bottom w:w="0" w:type="dxa"/>
            <w:right w:w="10" w:type="dxa"/>
          </w:tblCellMar>
        </w:tblPrEx>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rural</w:t>
            </w:r>
          </w:p>
        </w:tc>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Tarif unic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w:t>
            </w:r>
            <w:r>
              <w:rPr>
                <w:rFonts w:ascii="Nyala" w:hAnsi="Nyala" w:eastAsia="SimSun" w:cs="Arial"/>
                <w:b/>
                <w:bCs/>
                <w:kern w:val="3"/>
                <w:sz w:val="28"/>
                <w:szCs w:val="28"/>
                <w:lang w:eastAsia="zh-CN" w:bidi="hi-IN"/>
              </w:rPr>
              <w:t>deșeurilor municipale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4,60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Populație rural</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 xml:space="preserve">Tarife distincte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reziduale</w:t>
            </w:r>
            <w:r>
              <w:rPr>
                <w:rFonts w:ascii="Nyala" w:hAnsi="Nyala" w:eastAsia="SimSun" w:cs="Arial"/>
                <w:kern w:val="3"/>
                <w:sz w:val="28"/>
                <w:szCs w:val="28"/>
                <w:lang w:eastAsia="zh-CN" w:bidi="hi-IN"/>
              </w:rPr>
              <w:t xml:space="preserve"> de la populație în mediul </w:t>
            </w:r>
            <w:r>
              <w:rPr>
                <w:rFonts w:ascii="Nyala" w:hAnsi="Nyala" w:eastAsia="SimSun" w:cs="Arial"/>
                <w:b/>
                <w:bCs/>
                <w:kern w:val="3"/>
                <w:sz w:val="28"/>
                <w:szCs w:val="28"/>
                <w:lang w:eastAsia="zh-CN" w:bidi="hi-IN"/>
              </w:rPr>
              <w:t>rural</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            3,28 (TVA inclus)</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w:t>
            </w:r>
            <w:r>
              <w:rPr>
                <w:rFonts w:ascii="Nyala" w:hAnsi="Nyala" w:eastAsia="SimSun" w:cs="Arial"/>
                <w:b/>
                <w:bCs/>
                <w:kern w:val="3"/>
                <w:sz w:val="28"/>
                <w:szCs w:val="28"/>
                <w:lang w:eastAsia="zh-CN" w:bidi="hi-IN"/>
              </w:rPr>
              <w:t xml:space="preserve">reciclabile </w:t>
            </w:r>
            <w:r>
              <w:rPr>
                <w:rFonts w:ascii="Nyala" w:hAnsi="Nyala" w:eastAsia="SimSun" w:cs="Arial"/>
                <w:kern w:val="3"/>
                <w:sz w:val="28"/>
                <w:szCs w:val="28"/>
                <w:lang w:eastAsia="zh-CN" w:bidi="hi-IN"/>
              </w:rPr>
              <w:t xml:space="preserve">de la populație în mediul </w:t>
            </w:r>
            <w:r>
              <w:rPr>
                <w:rFonts w:ascii="Nyala" w:hAnsi="Nyala" w:eastAsia="SimSun" w:cs="Arial"/>
                <w:b/>
                <w:bCs/>
                <w:kern w:val="3"/>
                <w:sz w:val="28"/>
                <w:szCs w:val="28"/>
                <w:lang w:eastAsia="zh-CN" w:bidi="hi-IN"/>
              </w:rPr>
              <w:t>rural</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lei/persoană/lună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1,32 (TVA inclus)</w:t>
            </w:r>
          </w:p>
        </w:tc>
      </w:tr>
      <w:tr>
        <w:tblPrEx>
          <w:tblCellMar>
            <w:top w:w="0" w:type="dxa"/>
            <w:left w:w="10" w:type="dxa"/>
            <w:bottom w:w="0" w:type="dxa"/>
            <w:right w:w="10" w:type="dxa"/>
          </w:tblCellMar>
        </w:tblPrEx>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Operatori economici și instituții publice</w:t>
            </w:r>
          </w:p>
        </w:tc>
        <w:tc>
          <w:tcPr>
            <w:tcW w:w="3324" w:type="dxa"/>
            <w:tcBorders>
              <w:top w:val="single" w:color="000000" w:sz="2" w:space="0"/>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top w:val="single" w:color="000000" w:sz="2" w:space="0"/>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 xml:space="preserve">Tarif unic </w:t>
            </w:r>
          </w:p>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w:t>
            </w:r>
            <w:r>
              <w:rPr>
                <w:rFonts w:ascii="Nyala" w:hAnsi="Nyala" w:eastAsia="SimSun" w:cs="Arial"/>
                <w:b/>
                <w:bCs/>
                <w:kern w:val="3"/>
                <w:sz w:val="28"/>
                <w:szCs w:val="28"/>
                <w:lang w:eastAsia="zh-CN" w:bidi="hi-IN"/>
              </w:rPr>
              <w:t>deșeurilor similare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lei/tonă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286,35 + TVA</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Tarif</w:t>
            </w:r>
          </w:p>
          <w:p>
            <w:pPr>
              <w:widowControl w:val="0"/>
              <w:suppressLineNumbers/>
              <w:suppressAutoHyphens/>
              <w:autoSpaceDN w:val="0"/>
              <w:spacing w:after="0" w:line="240" w:lineRule="auto"/>
              <w:jc w:val="center"/>
              <w:textAlignment w:val="baseline"/>
              <w:rPr>
                <w:rFonts w:ascii="Nyala" w:hAnsi="Nyala" w:eastAsia="SimSun" w:cs="Arial"/>
                <w:b/>
                <w:bCs/>
                <w:kern w:val="3"/>
                <w:sz w:val="28"/>
                <w:szCs w:val="28"/>
                <w:lang w:eastAsia="zh-CN" w:bidi="hi-IN"/>
              </w:rPr>
            </w:pPr>
            <w:r>
              <w:rPr>
                <w:rFonts w:ascii="Nyala" w:hAnsi="Nyala" w:eastAsia="SimSun" w:cs="Arial"/>
                <w:b/>
                <w:bCs/>
                <w:kern w:val="3"/>
                <w:sz w:val="28"/>
                <w:szCs w:val="28"/>
                <w:lang w:eastAsia="zh-CN" w:bidi="hi-IN"/>
              </w:rPr>
              <w:t>Operatori economici și instituții publice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U.M.</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 xml:space="preserve">Tarife distincte </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similare </w:t>
            </w:r>
            <w:r>
              <w:rPr>
                <w:rFonts w:ascii="Nyala" w:hAnsi="Nyala" w:eastAsia="SimSun" w:cs="Arial"/>
                <w:b/>
                <w:bCs/>
                <w:kern w:val="3"/>
                <w:sz w:val="28"/>
                <w:szCs w:val="28"/>
                <w:lang w:eastAsia="zh-CN" w:bidi="hi-IN"/>
              </w:rPr>
              <w:t>reziduale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lei/tonă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highlight w:val="yellow"/>
                <w:lang w:eastAsia="zh-CN" w:bidi="hi-IN"/>
              </w:rPr>
            </w:pPr>
            <w:r>
              <w:rPr>
                <w:rFonts w:ascii="Nyala" w:hAnsi="Nyala" w:eastAsia="SimSun" w:cs="Arial"/>
                <w:kern w:val="3"/>
                <w:sz w:val="28"/>
                <w:szCs w:val="28"/>
                <w:lang w:eastAsia="zh-CN" w:bidi="hi-IN"/>
              </w:rPr>
              <w:t>295,71 + TVA</w:t>
            </w:r>
          </w:p>
        </w:tc>
      </w:tr>
      <w:tr>
        <w:tblPrEx>
          <w:tblCellMar>
            <w:top w:w="0" w:type="dxa"/>
            <w:left w:w="10" w:type="dxa"/>
            <w:bottom w:w="0" w:type="dxa"/>
            <w:right w:w="10" w:type="dxa"/>
          </w:tblCellMar>
        </w:tblPrEx>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 xml:space="preserve">Colectarea separată și transportul separat al deșeurilor similare </w:t>
            </w:r>
            <w:r>
              <w:rPr>
                <w:rFonts w:ascii="Nyala" w:hAnsi="Nyala" w:eastAsia="SimSun" w:cs="Arial"/>
                <w:b/>
                <w:bCs/>
                <w:kern w:val="3"/>
                <w:sz w:val="28"/>
                <w:szCs w:val="28"/>
                <w:lang w:eastAsia="zh-CN" w:bidi="hi-IN"/>
              </w:rPr>
              <w:t>reciclabile</w:t>
            </w:r>
          </w:p>
        </w:tc>
        <w:tc>
          <w:tcPr>
            <w:tcW w:w="3324" w:type="dxa"/>
            <w:tcBorders>
              <w:left w:val="single" w:color="000000" w:sz="2" w:space="0"/>
              <w:bottom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jc w:val="center"/>
              <w:textAlignment w:val="baseline"/>
              <w:rPr>
                <w:rFonts w:ascii="Nyala" w:hAnsi="Nyala" w:eastAsia="SimSun" w:cs="Arial"/>
                <w:kern w:val="3"/>
                <w:sz w:val="28"/>
                <w:szCs w:val="28"/>
                <w:lang w:eastAsia="zh-CN" w:bidi="hi-IN"/>
              </w:rPr>
            </w:pPr>
            <w:r>
              <w:rPr>
                <w:rFonts w:ascii="Nyala" w:hAnsi="Nyala" w:eastAsia="SimSun" w:cs="Arial"/>
                <w:kern w:val="3"/>
                <w:sz w:val="28"/>
                <w:szCs w:val="28"/>
                <w:lang w:eastAsia="zh-CN" w:bidi="hi-IN"/>
              </w:rPr>
              <w:t>lei/tonă</w:t>
            </w:r>
          </w:p>
        </w:tc>
        <w:tc>
          <w:tcPr>
            <w:tcW w:w="3324" w:type="dxa"/>
            <w:tcBorders>
              <w:left w:val="single" w:color="000000" w:sz="2" w:space="0"/>
              <w:bottom w:val="single" w:color="000000" w:sz="2" w:space="0"/>
              <w:right w:val="single" w:color="000000" w:sz="2" w:space="0"/>
            </w:tcBorders>
            <w:tcMar>
              <w:top w:w="55" w:type="dxa"/>
              <w:left w:w="55" w:type="dxa"/>
              <w:bottom w:w="55" w:type="dxa"/>
              <w:right w:w="55" w:type="dxa"/>
            </w:tcMar>
          </w:tcPr>
          <w:p>
            <w:pPr>
              <w:widowControl w:val="0"/>
              <w:suppressLineNumbers/>
              <w:suppressAutoHyphens/>
              <w:autoSpaceDN w:val="0"/>
              <w:spacing w:after="0" w:line="240" w:lineRule="auto"/>
              <w:textAlignment w:val="baseline"/>
              <w:rPr>
                <w:rFonts w:ascii="Nyala" w:hAnsi="Nyala" w:eastAsia="SimSun" w:cs="Arial"/>
                <w:kern w:val="3"/>
                <w:sz w:val="28"/>
                <w:szCs w:val="28"/>
                <w:highlight w:val="yellow"/>
                <w:lang w:eastAsia="zh-CN" w:bidi="hi-IN"/>
              </w:rPr>
            </w:pPr>
            <w:r>
              <w:rPr>
                <w:rFonts w:ascii="Nyala" w:hAnsi="Nyala" w:eastAsia="SimSun" w:cs="Arial"/>
                <w:kern w:val="3"/>
                <w:sz w:val="28"/>
                <w:szCs w:val="28"/>
                <w:lang w:eastAsia="zh-CN" w:bidi="hi-IN"/>
              </w:rPr>
              <w:t xml:space="preserve">                266,19 + TVA</w:t>
            </w:r>
          </w:p>
        </w:tc>
      </w:tr>
    </w:tbl>
    <w:p>
      <w:pPr>
        <w:widowControl w:val="0"/>
        <w:suppressAutoHyphens/>
        <w:autoSpaceDN w:val="0"/>
        <w:spacing w:after="0" w:line="276" w:lineRule="auto"/>
        <w:ind w:right="105"/>
        <w:jc w:val="both"/>
        <w:textAlignment w:val="baseline"/>
        <w:rPr>
          <w:rFonts w:ascii="Nyala" w:hAnsi="Nyala"/>
          <w:b/>
          <w:bCs/>
          <w:sz w:val="28"/>
          <w:szCs w:val="28"/>
          <w:shd w:val="clear" w:color="auto" w:fill="FFFFFF"/>
        </w:rPr>
      </w:pPr>
    </w:p>
    <w:p>
      <w:pPr>
        <w:widowControl w:val="0"/>
        <w:suppressAutoHyphens/>
        <w:autoSpaceDN w:val="0"/>
        <w:spacing w:after="0" w:line="276" w:lineRule="auto"/>
        <w:ind w:right="105"/>
        <w:jc w:val="both"/>
        <w:textAlignment w:val="baseline"/>
        <w:rPr>
          <w:rFonts w:ascii="Nyala" w:hAnsi="Nyala" w:eastAsia="SimSun" w:cs="Arial"/>
          <w:kern w:val="3"/>
          <w:sz w:val="28"/>
          <w:szCs w:val="28"/>
          <w:lang w:eastAsia="zh-CN" w:bidi="hi-IN"/>
        </w:rPr>
      </w:pPr>
      <w:r>
        <w:rPr>
          <w:rFonts w:ascii="Nyala" w:hAnsi="Nyala" w:eastAsia="SimSun" w:cs="Arial"/>
          <w:b/>
          <w:bCs/>
          <w:kern w:val="3"/>
          <w:sz w:val="28"/>
          <w:szCs w:val="28"/>
          <w:lang w:eastAsia="zh-CN" w:bidi="hi-IN"/>
        </w:rPr>
        <w:t>Art. 2.</w:t>
      </w:r>
      <w:r>
        <w:rPr>
          <w:rFonts w:ascii="Nyala" w:hAnsi="Nyala" w:eastAsia="SimSun" w:cs="Arial"/>
          <w:kern w:val="3"/>
          <w:sz w:val="28"/>
          <w:szCs w:val="28"/>
          <w:lang w:eastAsia="zh-CN" w:bidi="hi-IN"/>
        </w:rPr>
        <w:t xml:space="preserve"> Se aprobă încheierea unui act adițional la </w:t>
      </w:r>
      <w:r>
        <w:rPr>
          <w:rFonts w:ascii="Nyala" w:hAnsi="Nyala" w:eastAsia="SimSun" w:cs="Arial"/>
          <w:kern w:val="3"/>
          <w:sz w:val="28"/>
          <w:szCs w:val="28"/>
          <w:lang w:val="ro-RO" w:eastAsia="zh-CN" w:bidi="hi-IN"/>
        </w:rPr>
        <w:t>contractul de delegare prin concesiune a activității de colectare și transport a deșeurilor din Zona 0 – nr. 1746/22.09.2017</w:t>
      </w:r>
      <w:r>
        <w:rPr>
          <w:rFonts w:ascii="Nyala" w:hAnsi="Nyala" w:eastAsia="SimSun" w:cs="Arial"/>
          <w:kern w:val="3"/>
          <w:sz w:val="28"/>
          <w:szCs w:val="28"/>
          <w:lang w:eastAsia="zh-CN" w:bidi="hi-IN"/>
        </w:rPr>
        <w:t>, care să cuprindă tarifele aprobate, conform art. 1 din prezenta hotărâre.</w:t>
      </w:r>
    </w:p>
    <w:p>
      <w:pPr>
        <w:spacing w:after="0" w:line="240" w:lineRule="auto"/>
        <w:ind w:right="-471"/>
        <w:jc w:val="both"/>
        <w:rPr>
          <w:rFonts w:ascii="Nyala" w:hAnsi="Nyala" w:eastAsia="SimSun" w:cs="Arial"/>
          <w:strike/>
          <w:color w:val="FF0000"/>
          <w:kern w:val="3"/>
          <w:sz w:val="28"/>
          <w:szCs w:val="28"/>
          <w:lang w:eastAsia="zh-CN" w:bidi="hi-IN"/>
        </w:rPr>
      </w:pPr>
      <w:r>
        <w:rPr>
          <w:rFonts w:ascii="Nyala" w:hAnsi="Nyala" w:eastAsia="SimSun" w:cs="Arial"/>
          <w:b/>
          <w:bCs/>
          <w:color w:val="111111"/>
          <w:kern w:val="3"/>
          <w:sz w:val="28"/>
          <w:szCs w:val="28"/>
          <w:lang w:eastAsia="zh-CN" w:bidi="hi-IN"/>
        </w:rPr>
        <w:t>Art. 3</w:t>
      </w:r>
      <w:r>
        <w:rPr>
          <w:rFonts w:ascii="Nyala" w:hAnsi="Nyala" w:eastAsia="SimSun" w:cs="Arial"/>
          <w:color w:val="111111"/>
          <w:kern w:val="3"/>
          <w:sz w:val="28"/>
          <w:szCs w:val="28"/>
          <w:lang w:eastAsia="zh-CN" w:bidi="hi-IN"/>
        </w:rPr>
        <w:t xml:space="preserve">.  Tarifele menționate la </w:t>
      </w:r>
      <w:r>
        <w:rPr>
          <w:rFonts w:ascii="Nyala" w:hAnsi="Nyala" w:eastAsia="SimSun" w:cs="Arial"/>
          <w:kern w:val="3"/>
          <w:sz w:val="28"/>
          <w:szCs w:val="28"/>
          <w:lang w:eastAsia="zh-CN" w:bidi="hi-IN"/>
        </w:rPr>
        <w:t xml:space="preserve">art. 1 </w:t>
      </w:r>
      <w:r>
        <w:rPr>
          <w:rFonts w:ascii="Nyala" w:hAnsi="Nyala" w:eastAsia="SimSun" w:cs="Arial"/>
          <w:color w:val="111111"/>
          <w:kern w:val="3"/>
          <w:sz w:val="28"/>
          <w:szCs w:val="28"/>
          <w:lang w:eastAsia="zh-CN" w:bidi="hi-IN"/>
        </w:rPr>
        <w:t>din prezenta hotărâre se vor aplica</w:t>
      </w:r>
      <w:r>
        <w:rPr>
          <w:rFonts w:ascii="Nyala" w:hAnsi="Nyala" w:eastAsia="SimSun" w:cs="Arial"/>
          <w:color w:val="FF0000"/>
          <w:kern w:val="3"/>
          <w:sz w:val="28"/>
          <w:szCs w:val="28"/>
          <w:lang w:eastAsia="zh-CN" w:bidi="hi-IN"/>
        </w:rPr>
        <w:t xml:space="preserve"> </w:t>
      </w:r>
      <w:r>
        <w:rPr>
          <w:rFonts w:ascii="Nyala" w:hAnsi="Nyala" w:eastAsia="SimSun" w:cs="Arial"/>
          <w:color w:val="111111"/>
          <w:kern w:val="3"/>
          <w:sz w:val="28"/>
          <w:szCs w:val="28"/>
          <w:lang w:eastAsia="zh-CN" w:bidi="hi-IN"/>
        </w:rPr>
        <w:t>după aprobarea acestora în AGA ADID Timiș – Zona 0 și semnarea actului adițional la contractul semnat cu operatorul RETIM ECOLOGIC SERVICE S.A.</w:t>
      </w:r>
      <w:r>
        <w:rPr>
          <w:rFonts w:ascii="Nyala" w:hAnsi="Nyala" w:eastAsia="SimSun" w:cs="Arial"/>
          <w:color w:val="0C0C0C"/>
          <w:w w:val="105"/>
          <w:kern w:val="3"/>
          <w:sz w:val="28"/>
          <w:szCs w:val="28"/>
          <w:lang w:eastAsia="zh-CN" w:bidi="hi-IN"/>
        </w:rPr>
        <w:t xml:space="preserve"> nr. 1746/22.09.2017. </w:t>
      </w:r>
    </w:p>
    <w:p>
      <w:pPr>
        <w:widowControl w:val="0"/>
        <w:suppressAutoHyphens/>
        <w:autoSpaceDN w:val="0"/>
        <w:spacing w:after="0" w:line="276" w:lineRule="auto"/>
        <w:ind w:right="105"/>
        <w:textAlignment w:val="baseline"/>
        <w:rPr>
          <w:rFonts w:ascii="Nyala" w:hAnsi="Nyala" w:eastAsia="SimSun" w:cs="Arial"/>
          <w:kern w:val="3"/>
          <w:sz w:val="28"/>
          <w:szCs w:val="28"/>
          <w:lang w:val="ro-RO" w:eastAsia="zh-CN" w:bidi="hi-IN"/>
        </w:rPr>
      </w:pPr>
      <w:r>
        <w:rPr>
          <w:rFonts w:ascii="Nyala" w:hAnsi="Nyala" w:eastAsia="SimSun" w:cs="Arial"/>
          <w:b/>
          <w:bCs/>
          <w:color w:val="111111"/>
          <w:kern w:val="3"/>
          <w:sz w:val="28"/>
          <w:szCs w:val="28"/>
          <w:lang w:eastAsia="zh-CN" w:bidi="hi-IN"/>
        </w:rPr>
        <w:t>Art. 4.</w:t>
      </w:r>
      <w:r>
        <w:rPr>
          <w:rFonts w:ascii="Nyala" w:hAnsi="Nyala" w:eastAsia="SimSun" w:cs="Arial"/>
          <w:color w:val="111111"/>
          <w:kern w:val="3"/>
          <w:sz w:val="28"/>
          <w:szCs w:val="28"/>
          <w:lang w:eastAsia="zh-CN" w:bidi="hi-IN"/>
        </w:rPr>
        <w:t xml:space="preserve"> Se acordă mandat președintelui ADID Timiș să semneze </w:t>
      </w:r>
      <w:r>
        <w:rPr>
          <w:rFonts w:ascii="Nyala" w:hAnsi="Nyala" w:eastAsia="SimSun" w:cs="Arial"/>
          <w:kern w:val="3"/>
          <w:sz w:val="28"/>
          <w:szCs w:val="28"/>
          <w:lang w:eastAsia="zh-CN" w:bidi="hi-IN"/>
        </w:rPr>
        <w:t xml:space="preserve">actul adițional la </w:t>
      </w:r>
      <w:r>
        <w:rPr>
          <w:rFonts w:ascii="Nyala" w:hAnsi="Nyala" w:eastAsia="SimSun" w:cs="Arial"/>
          <w:kern w:val="3"/>
          <w:sz w:val="28"/>
          <w:szCs w:val="28"/>
          <w:lang w:val="ro-RO" w:eastAsia="zh-CN" w:bidi="hi-IN"/>
        </w:rPr>
        <w:t xml:space="preserve">contractul de   </w:t>
      </w:r>
    </w:p>
    <w:p>
      <w:pPr>
        <w:widowControl w:val="0"/>
        <w:suppressAutoHyphens/>
        <w:autoSpaceDN w:val="0"/>
        <w:spacing w:after="0" w:line="276" w:lineRule="auto"/>
        <w:ind w:left="-142" w:right="105"/>
        <w:textAlignment w:val="baseline"/>
        <w:rPr>
          <w:rFonts w:ascii="Nyala" w:hAnsi="Nyala" w:eastAsia="SimSun" w:cs="Arial"/>
          <w:w w:val="105"/>
          <w:kern w:val="3"/>
          <w:sz w:val="28"/>
          <w:szCs w:val="28"/>
          <w:lang w:eastAsia="zh-CN" w:bidi="hi-IN"/>
        </w:rPr>
      </w:pPr>
      <w:r>
        <w:rPr>
          <w:rFonts w:ascii="Nyala" w:hAnsi="Nyala" w:eastAsia="SimSun" w:cs="Arial"/>
          <w:b/>
          <w:bCs/>
          <w:color w:val="111111"/>
          <w:kern w:val="3"/>
          <w:sz w:val="28"/>
          <w:szCs w:val="28"/>
          <w:lang w:eastAsia="zh-CN" w:bidi="hi-IN"/>
        </w:rPr>
        <w:t xml:space="preserve">  </w:t>
      </w:r>
      <w:r>
        <w:rPr>
          <w:rFonts w:ascii="Nyala" w:hAnsi="Nyala" w:eastAsia="SimSun" w:cs="Arial"/>
          <w:kern w:val="3"/>
          <w:sz w:val="28"/>
          <w:szCs w:val="28"/>
          <w:lang w:val="ro-RO" w:eastAsia="zh-CN" w:bidi="hi-IN"/>
        </w:rPr>
        <w:t>delegare prin concesiune a activității de colectare și transport a deșeurilor din Zona 0</w:t>
      </w:r>
      <w:r>
        <w:rPr>
          <w:rFonts w:ascii="Nyala" w:hAnsi="Nyala" w:eastAsia="SimSun" w:cs="Arial"/>
          <w:kern w:val="3"/>
          <w:sz w:val="28"/>
          <w:szCs w:val="28"/>
          <w:lang w:eastAsia="zh-CN" w:bidi="hi-IN"/>
        </w:rPr>
        <w:t xml:space="preserve"> nr. </w:t>
      </w:r>
      <w:r>
        <w:rPr>
          <w:rFonts w:ascii="Nyala" w:hAnsi="Nyala" w:eastAsia="SimSun" w:cs="Arial"/>
          <w:w w:val="105"/>
          <w:kern w:val="3"/>
          <w:sz w:val="28"/>
          <w:szCs w:val="28"/>
          <w:lang w:eastAsia="zh-CN" w:bidi="hi-IN"/>
        </w:rPr>
        <w:t xml:space="preserve">  </w:t>
      </w:r>
    </w:p>
    <w:p>
      <w:pPr>
        <w:widowControl w:val="0"/>
        <w:suppressAutoHyphens/>
        <w:autoSpaceDN w:val="0"/>
        <w:spacing w:after="0" w:line="276" w:lineRule="auto"/>
        <w:ind w:right="105"/>
        <w:textAlignment w:val="baseline"/>
        <w:rPr>
          <w:rFonts w:ascii="Nyala" w:hAnsi="Nyala" w:eastAsia="SimSun" w:cs="Arial"/>
          <w:w w:val="105"/>
          <w:kern w:val="3"/>
          <w:sz w:val="28"/>
          <w:szCs w:val="28"/>
          <w:lang w:eastAsia="zh-CN" w:bidi="hi-IN"/>
        </w:rPr>
      </w:pPr>
      <w:r>
        <w:rPr>
          <w:rFonts w:ascii="Nyala" w:hAnsi="Nyala" w:eastAsia="SimSun" w:cs="Arial"/>
          <w:kern w:val="3"/>
          <w:sz w:val="28"/>
          <w:szCs w:val="28"/>
          <w:lang w:val="ro-RO" w:eastAsia="zh-CN" w:bidi="hi-IN"/>
        </w:rPr>
        <w:t xml:space="preserve">1746/22.09.2017 </w:t>
      </w:r>
      <w:r>
        <w:rPr>
          <w:rFonts w:ascii="Nyala" w:hAnsi="Nyala" w:eastAsia="SimSun" w:cs="Arial"/>
          <w:kern w:val="3"/>
          <w:sz w:val="28"/>
          <w:szCs w:val="28"/>
          <w:lang w:eastAsia="zh-CN" w:bidi="hi-IN"/>
        </w:rPr>
        <w:t>încheiat cu RETIM ECOLOGIC SERVICE S.A.,</w:t>
      </w:r>
      <w:r>
        <w:rPr>
          <w:rFonts w:ascii="Nyala" w:hAnsi="Nyala" w:eastAsia="SimSun" w:cs="Arial"/>
          <w:w w:val="105"/>
          <w:kern w:val="3"/>
          <w:sz w:val="28"/>
          <w:szCs w:val="28"/>
          <w:lang w:eastAsia="zh-CN" w:bidi="hi-IN"/>
        </w:rPr>
        <w:t xml:space="preserve"> în vederea ducerii la îndeplinire </w:t>
      </w:r>
    </w:p>
    <w:p>
      <w:pPr>
        <w:widowControl w:val="0"/>
        <w:suppressAutoHyphens/>
        <w:autoSpaceDN w:val="0"/>
        <w:spacing w:after="0" w:line="276" w:lineRule="auto"/>
        <w:ind w:left="-142" w:right="105"/>
        <w:textAlignment w:val="baseline"/>
        <w:rPr>
          <w:rFonts w:ascii="Nyala" w:hAnsi="Nyala" w:eastAsia="SimSun" w:cs="Arial"/>
          <w:w w:val="105"/>
          <w:kern w:val="3"/>
          <w:sz w:val="28"/>
          <w:szCs w:val="28"/>
          <w:lang w:eastAsia="zh-CN" w:bidi="hi-IN"/>
        </w:rPr>
      </w:pPr>
      <w:r>
        <w:rPr>
          <w:rFonts w:ascii="Nyala" w:hAnsi="Nyala" w:eastAsia="SimSun" w:cs="Arial"/>
          <w:w w:val="105"/>
          <w:kern w:val="3"/>
          <w:sz w:val="28"/>
          <w:szCs w:val="28"/>
          <w:lang w:eastAsia="zh-CN" w:bidi="hi-IN"/>
        </w:rPr>
        <w:t xml:space="preserve">  a prevederilor din prezenta hotărâre.</w:t>
      </w:r>
    </w:p>
    <w:p>
      <w:pPr>
        <w:widowControl w:val="0"/>
        <w:suppressAutoHyphens/>
        <w:autoSpaceDN w:val="0"/>
        <w:spacing w:after="0" w:line="276" w:lineRule="auto"/>
        <w:ind w:left="-142" w:right="105"/>
        <w:jc w:val="both"/>
        <w:textAlignment w:val="baseline"/>
        <w:rPr>
          <w:rFonts w:ascii="Nyala" w:hAnsi="Nyala" w:eastAsia="SimSun" w:cs="Arial"/>
          <w:w w:val="105"/>
          <w:kern w:val="3"/>
          <w:sz w:val="28"/>
          <w:szCs w:val="28"/>
          <w:lang w:eastAsia="zh-CN" w:bidi="hi-IN"/>
        </w:rPr>
      </w:pPr>
      <w:r>
        <w:rPr>
          <w:rFonts w:ascii="Nyala" w:hAnsi="Nyala" w:eastAsia="SimSun" w:cs="Arial"/>
          <w:b/>
          <w:bCs/>
          <w:color w:val="111111"/>
          <w:kern w:val="3"/>
          <w:sz w:val="28"/>
          <w:szCs w:val="28"/>
          <w:lang w:eastAsia="zh-CN" w:bidi="hi-IN"/>
        </w:rPr>
        <w:t xml:space="preserve">  Art. 5.</w:t>
      </w:r>
      <w:r>
        <w:rPr>
          <w:rFonts w:ascii="Nyala" w:hAnsi="Nyala" w:eastAsia="SimSun" w:cs="Arial"/>
          <w:color w:val="111111"/>
          <w:kern w:val="3"/>
          <w:sz w:val="28"/>
          <w:szCs w:val="28"/>
          <w:lang w:eastAsia="zh-CN" w:bidi="hi-IN"/>
        </w:rPr>
        <w:t xml:space="preserve"> </w:t>
      </w:r>
      <w:r>
        <w:rPr>
          <w:rFonts w:ascii="Nyala" w:hAnsi="Nyala" w:eastAsia="SimSun" w:cs="Arial"/>
          <w:color w:val="0E0E0E"/>
          <w:kern w:val="3"/>
          <w:sz w:val="28"/>
          <w:szCs w:val="28"/>
          <w:lang w:eastAsia="zh-CN" w:bidi="hi-IN"/>
        </w:rPr>
        <w:t xml:space="preserve">Primarul  comunei </w:t>
      </w:r>
      <w:r>
        <w:rPr>
          <w:rFonts w:hint="default" w:ascii="Nyala" w:hAnsi="Nyala" w:eastAsia="SimSun" w:cs="Arial"/>
          <w:color w:val="0E0E0E"/>
          <w:kern w:val="3"/>
          <w:sz w:val="28"/>
          <w:szCs w:val="28"/>
          <w:lang w:val="en-US" w:eastAsia="zh-CN" w:bidi="hi-IN"/>
        </w:rPr>
        <w:t>Criciova</w:t>
      </w:r>
      <w:r>
        <w:rPr>
          <w:rFonts w:ascii="Nyala" w:hAnsi="Nyala" w:eastAsia="SimSun" w:cs="Arial"/>
          <w:color w:val="0E0E0E"/>
          <w:kern w:val="3"/>
          <w:sz w:val="28"/>
          <w:szCs w:val="28"/>
          <w:lang w:eastAsia="zh-CN" w:bidi="hi-IN"/>
        </w:rPr>
        <w:t>, D-</w:t>
      </w:r>
      <w:r>
        <w:rPr>
          <w:rFonts w:hint="default" w:ascii="Nyala" w:hAnsi="Nyala" w:eastAsia="SimSun" w:cs="Arial"/>
          <w:color w:val="0E0E0E"/>
          <w:kern w:val="3"/>
          <w:sz w:val="28"/>
          <w:szCs w:val="28"/>
          <w:lang w:val="en-US" w:eastAsia="zh-CN" w:bidi="hi-IN"/>
        </w:rPr>
        <w:t xml:space="preserve">na Catana Romica Elena </w:t>
      </w:r>
      <w:r>
        <w:rPr>
          <w:rFonts w:ascii="Nyala" w:hAnsi="Nyala" w:eastAsia="SimSun" w:cs="Arial"/>
          <w:color w:val="0E0E0E"/>
          <w:kern w:val="3"/>
          <w:sz w:val="28"/>
          <w:szCs w:val="28"/>
          <w:lang w:eastAsia="zh-CN" w:bidi="hi-IN"/>
        </w:rPr>
        <w:t xml:space="preserve"> _va reprezinta interesele UAT Comuna </w:t>
      </w:r>
      <w:r>
        <w:rPr>
          <w:rFonts w:hint="default" w:ascii="Nyala" w:hAnsi="Nyala" w:eastAsia="SimSun" w:cs="Arial"/>
          <w:color w:val="0E0E0E"/>
          <w:kern w:val="3"/>
          <w:sz w:val="28"/>
          <w:szCs w:val="28"/>
          <w:lang w:val="en-US" w:eastAsia="zh-CN" w:bidi="hi-IN"/>
        </w:rPr>
        <w:t>Criciova</w:t>
      </w:r>
      <w:r>
        <w:rPr>
          <w:rFonts w:ascii="Nyala" w:hAnsi="Nyala" w:eastAsia="SimSun" w:cs="Arial"/>
          <w:b/>
          <w:bCs/>
          <w:color w:val="111111"/>
          <w:kern w:val="3"/>
          <w:sz w:val="28"/>
          <w:szCs w:val="28"/>
          <w:lang w:eastAsia="zh-CN" w:bidi="hi-IN"/>
        </w:rPr>
        <w:t xml:space="preserve"> </w:t>
      </w:r>
      <w:r>
        <w:rPr>
          <w:rFonts w:ascii="Nyala" w:hAnsi="Nyala" w:eastAsia="SimSun" w:cs="Arial"/>
          <w:color w:val="0E0E0E"/>
          <w:kern w:val="3"/>
          <w:sz w:val="28"/>
          <w:szCs w:val="28"/>
          <w:lang w:eastAsia="zh-CN" w:bidi="hi-IN"/>
        </w:rPr>
        <w:t xml:space="preserve">în AGA ADID Timiș </w:t>
      </w:r>
      <w:r>
        <w:rPr>
          <w:rFonts w:ascii="Nyala" w:hAnsi="Nyala" w:eastAsia="SimSun" w:cs="Arial"/>
          <w:kern w:val="3"/>
          <w:sz w:val="28"/>
          <w:szCs w:val="28"/>
          <w:lang w:eastAsia="zh-CN" w:bidi="hi-IN"/>
        </w:rPr>
        <w:t xml:space="preserve">- Zona 0 </w:t>
      </w:r>
      <w:r>
        <w:rPr>
          <w:rFonts w:ascii="Nyala" w:hAnsi="Nyala" w:eastAsia="SimSun" w:cs="Arial"/>
          <w:color w:val="0E0E0E"/>
          <w:kern w:val="3"/>
          <w:sz w:val="28"/>
          <w:szCs w:val="28"/>
          <w:lang w:eastAsia="zh-CN" w:bidi="hi-IN"/>
        </w:rPr>
        <w:t>votând în conformitate cu prezenta hotărâre.</w:t>
      </w:r>
    </w:p>
    <w:p>
      <w:pPr>
        <w:widowControl w:val="0"/>
        <w:tabs>
          <w:tab w:val="left" w:pos="1603"/>
          <w:tab w:val="left" w:pos="1604"/>
          <w:tab w:val="left" w:pos="2845"/>
          <w:tab w:val="left" w:pos="4182"/>
        </w:tabs>
        <w:suppressAutoHyphens/>
        <w:autoSpaceDN w:val="0"/>
        <w:spacing w:before="1" w:after="0" w:line="216" w:lineRule="auto"/>
        <w:ind w:right="105"/>
        <w:jc w:val="both"/>
        <w:textAlignment w:val="baseline"/>
        <w:rPr>
          <w:rFonts w:ascii="Nyala" w:hAnsi="Nyala" w:eastAsia="SimSun" w:cs="Arial"/>
          <w:color w:val="0E0E0E"/>
          <w:kern w:val="3"/>
          <w:sz w:val="28"/>
          <w:szCs w:val="28"/>
          <w:lang w:eastAsia="zh-CN" w:bidi="hi-IN"/>
        </w:rPr>
      </w:pPr>
      <w:r>
        <w:rPr>
          <w:rFonts w:ascii="Nyala" w:hAnsi="Nyala" w:eastAsia="SimSun" w:cs="Arial"/>
          <w:b/>
          <w:color w:val="0E0E0E"/>
          <w:kern w:val="3"/>
          <w:sz w:val="28"/>
          <w:szCs w:val="28"/>
          <w:lang w:eastAsia="zh-CN" w:bidi="hi-IN"/>
        </w:rPr>
        <w:t>Art.6.</w:t>
      </w:r>
      <w:r>
        <w:rPr>
          <w:rFonts w:ascii="Nyala" w:hAnsi="Nyala" w:eastAsia="SimSun" w:cs="Arial"/>
          <w:color w:val="0E0E0E"/>
          <w:kern w:val="3"/>
          <w:sz w:val="28"/>
          <w:szCs w:val="28"/>
          <w:lang w:eastAsia="zh-CN" w:bidi="hi-IN"/>
        </w:rPr>
        <w:t xml:space="preserve"> Prezenta hotărâre se comunică:</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 xml:space="preserve">Compartimentului contabilitate din cadrul Primăriei </w:t>
      </w:r>
      <w:r>
        <w:rPr>
          <w:rFonts w:hint="default" w:ascii="Nyala" w:hAnsi="Nyala" w:eastAsia="SimSun" w:cs="Arial"/>
          <w:color w:val="0E0E0E"/>
          <w:kern w:val="3"/>
          <w:sz w:val="28"/>
          <w:szCs w:val="28"/>
          <w:lang w:val="en-US" w:eastAsia="zh-CN" w:bidi="hi-IN"/>
        </w:rPr>
        <w:t>Criciova</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Publicului interesat, prin afișare la sediul Primăriei și pe site-ul www.</w:t>
      </w:r>
      <w:r>
        <w:rPr>
          <w:rFonts w:hint="default" w:ascii="Nyala" w:hAnsi="Nyala" w:eastAsia="SimSun" w:cs="Arial"/>
          <w:color w:val="0E0E0E"/>
          <w:kern w:val="3"/>
          <w:sz w:val="28"/>
          <w:szCs w:val="28"/>
          <w:lang w:val="en-US" w:eastAsia="zh-CN" w:bidi="hi-IN"/>
        </w:rPr>
        <w:t>primariacriciova</w:t>
      </w:r>
      <w:r>
        <w:rPr>
          <w:rFonts w:ascii="Nyala" w:hAnsi="Nyala" w:eastAsia="SimSun" w:cs="Arial"/>
          <w:color w:val="0E0E0E"/>
          <w:kern w:val="3"/>
          <w:sz w:val="28"/>
          <w:szCs w:val="28"/>
          <w:lang w:eastAsia="zh-CN" w:bidi="hi-IN"/>
        </w:rPr>
        <w:t>.ro</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Asociației de Dezvoltare Intercomunitară Deșeuri – Județul Timiș</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Instituției Prefectului- Județul Timiș</w:t>
      </w:r>
    </w:p>
    <w:p>
      <w:pPr>
        <w:widowControl w:val="0"/>
        <w:tabs>
          <w:tab w:val="left" w:pos="1603"/>
          <w:tab w:val="left" w:pos="1604"/>
          <w:tab w:val="left" w:pos="2845"/>
          <w:tab w:val="left" w:pos="4182"/>
        </w:tabs>
        <w:suppressAutoHyphens/>
        <w:autoSpaceDN w:val="0"/>
        <w:spacing w:before="1" w:after="0" w:line="216" w:lineRule="auto"/>
        <w:ind w:right="105"/>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hint="default" w:ascii="Nyala" w:hAnsi="Nyala" w:eastAsia="SimSun" w:cs="Arial"/>
          <w:color w:val="0E0E0E"/>
          <w:kern w:val="3"/>
          <w:sz w:val="28"/>
          <w:szCs w:val="28"/>
          <w:lang w:val="en-US" w:eastAsia="zh-CN" w:bidi="hi-IN"/>
        </w:rPr>
        <w:t xml:space="preserve">PRESEDINTE DE SEDINTA </w:t>
      </w:r>
    </w:p>
    <w:p>
      <w:pPr>
        <w:widowControl w:val="0"/>
        <w:tabs>
          <w:tab w:val="left" w:pos="1603"/>
          <w:tab w:val="left" w:pos="1604"/>
          <w:tab w:val="left" w:pos="2845"/>
          <w:tab w:val="left" w:pos="4182"/>
        </w:tabs>
        <w:suppressAutoHyphens/>
        <w:autoSpaceDN w:val="0"/>
        <w:spacing w:before="1" w:after="0" w:line="216" w:lineRule="auto"/>
        <w:ind w:right="105" w:firstLine="1260" w:firstLineChars="450"/>
        <w:jc w:val="both"/>
        <w:textAlignment w:val="baseline"/>
        <w:rPr>
          <w:rFonts w:hint="default" w:ascii="Nyala" w:hAnsi="Nyala" w:eastAsia="SimSun" w:cs="Arial"/>
          <w:color w:val="0E0E0E"/>
          <w:kern w:val="3"/>
          <w:sz w:val="28"/>
          <w:szCs w:val="28"/>
          <w:lang w:val="en-US" w:eastAsia="zh-CN" w:bidi="hi-IN"/>
        </w:rPr>
      </w:pPr>
      <w:r>
        <w:rPr>
          <w:rFonts w:hint="default" w:ascii="Nyala" w:hAnsi="Nyala" w:eastAsia="SimSun" w:cs="Arial"/>
          <w:color w:val="0E0E0E"/>
          <w:kern w:val="3"/>
          <w:sz w:val="28"/>
          <w:szCs w:val="28"/>
          <w:lang w:val="en-US" w:eastAsia="zh-CN" w:bidi="hi-IN"/>
        </w:rPr>
        <w:t>CORNEANU DORIN LAZAR</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r>
        <w:rPr>
          <w:rFonts w:ascii="Nyala" w:hAnsi="Nyala" w:eastAsia="SimSun" w:cs="Arial"/>
          <w:color w:val="0E0E0E"/>
          <w:kern w:val="3"/>
          <w:sz w:val="28"/>
          <w:szCs w:val="28"/>
          <w:lang w:eastAsia="zh-CN" w:bidi="hi-IN"/>
        </w:rPr>
        <w:t xml:space="preserve">                                </w:t>
      </w:r>
      <w:r>
        <w:rPr>
          <w:rFonts w:hint="default" w:ascii="Nyala" w:hAnsi="Nyala" w:eastAsia="SimSun" w:cs="Arial"/>
          <w:color w:val="0E0E0E"/>
          <w:kern w:val="3"/>
          <w:sz w:val="28"/>
          <w:szCs w:val="28"/>
          <w:lang w:val="en-US" w:eastAsia="zh-CN" w:bidi="hi-IN"/>
        </w:rPr>
        <w:t xml:space="preserve"> </w:t>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hint="default" w:ascii="Nyala" w:hAnsi="Nyala" w:eastAsia="SimSun" w:cs="Arial"/>
          <w:color w:val="0E0E0E"/>
          <w:kern w:val="3"/>
          <w:sz w:val="28"/>
          <w:szCs w:val="28"/>
          <w:lang w:val="en-US" w:eastAsia="zh-CN" w:bidi="hi-IN"/>
        </w:rPr>
        <w:t>AVIZAT LEGALITATE</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ascii="Nyala" w:hAnsi="Nyala" w:eastAsia="SimSun" w:cs="Arial"/>
          <w:color w:val="0E0E0E"/>
          <w:kern w:val="3"/>
          <w:sz w:val="28"/>
          <w:szCs w:val="28"/>
          <w:lang w:eastAsia="zh-CN" w:bidi="hi-IN"/>
        </w:rPr>
        <w:tab/>
      </w:r>
      <w:r>
        <w:rPr>
          <w:rFonts w:hint="default" w:ascii="Nyala" w:hAnsi="Nyala" w:eastAsia="SimSun" w:cs="Arial"/>
          <w:color w:val="0E0E0E"/>
          <w:kern w:val="3"/>
          <w:sz w:val="28"/>
          <w:szCs w:val="28"/>
          <w:lang w:val="en-US" w:eastAsia="zh-CN" w:bidi="hi-IN"/>
        </w:rPr>
        <w:t xml:space="preserve">         </w:t>
      </w:r>
      <w:r>
        <w:rPr>
          <w:rFonts w:ascii="Nyala" w:hAnsi="Nyala" w:eastAsia="SimSun" w:cs="Arial"/>
          <w:color w:val="0E0E0E"/>
          <w:kern w:val="3"/>
          <w:sz w:val="28"/>
          <w:szCs w:val="28"/>
          <w:lang w:eastAsia="zh-CN" w:bidi="hi-IN"/>
        </w:rPr>
        <w:t xml:space="preserve">   SECRETAR GENERAL</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hint="default" w:ascii="Nyala" w:hAnsi="Nyala" w:eastAsia="SimSun" w:cs="Arial"/>
          <w:color w:val="0E0E0E"/>
          <w:kern w:val="3"/>
          <w:sz w:val="28"/>
          <w:szCs w:val="28"/>
          <w:lang w:val="en-US" w:eastAsia="zh-CN" w:bidi="hi-IN"/>
        </w:rPr>
      </w:pPr>
      <w:r>
        <w:rPr>
          <w:rFonts w:ascii="Nyala" w:hAnsi="Nyala" w:eastAsia="SimSun" w:cs="Arial"/>
          <w:color w:val="0E0E0E"/>
          <w:kern w:val="3"/>
          <w:sz w:val="28"/>
          <w:szCs w:val="28"/>
          <w:lang w:eastAsia="zh-CN" w:bidi="hi-IN"/>
        </w:rPr>
        <w:t xml:space="preserve">                                                                                             </w:t>
      </w:r>
      <w:r>
        <w:rPr>
          <w:rFonts w:hint="default" w:ascii="Nyala" w:hAnsi="Nyala" w:eastAsia="SimSun" w:cs="Arial"/>
          <w:color w:val="0E0E0E"/>
          <w:kern w:val="3"/>
          <w:sz w:val="28"/>
          <w:szCs w:val="28"/>
          <w:lang w:val="en-US" w:eastAsia="zh-CN" w:bidi="hi-IN"/>
        </w:rPr>
        <w:t xml:space="preserve">LAOS ILEANA </w:t>
      </w: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tabs>
          <w:tab w:val="left" w:pos="1603"/>
          <w:tab w:val="left" w:pos="1604"/>
          <w:tab w:val="left" w:pos="2845"/>
          <w:tab w:val="left" w:pos="4182"/>
        </w:tabs>
        <w:suppressAutoHyphens/>
        <w:autoSpaceDN w:val="0"/>
        <w:spacing w:before="1" w:after="0" w:line="216" w:lineRule="auto"/>
        <w:ind w:left="806" w:right="105" w:hanging="347"/>
        <w:jc w:val="both"/>
        <w:textAlignment w:val="baseline"/>
        <w:rPr>
          <w:rFonts w:ascii="Nyala" w:hAnsi="Nyala" w:eastAsia="SimSun" w:cs="Arial"/>
          <w:color w:val="0E0E0E"/>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jc w:val="both"/>
        <w:textAlignment w:val="baseline"/>
        <w:rPr>
          <w:rFonts w:ascii="Nyala" w:hAnsi="Nyala" w:eastAsia="SimSun" w:cs="Arial"/>
          <w:kern w:val="3"/>
          <w:sz w:val="28"/>
          <w:szCs w:val="28"/>
          <w:lang w:eastAsia="zh-CN" w:bidi="hi-IN"/>
        </w:rPr>
      </w:pPr>
    </w:p>
    <w:p>
      <w:pPr>
        <w:widowControl w:val="0"/>
        <w:suppressAutoHyphens/>
        <w:autoSpaceDN w:val="0"/>
        <w:spacing w:after="0" w:line="240" w:lineRule="auto"/>
        <w:jc w:val="both"/>
        <w:textAlignment w:val="baseline"/>
        <w:rPr>
          <w:rFonts w:hint="default" w:ascii="Nyala" w:hAnsi="Nyala" w:eastAsia="SimSun" w:cs="Arial"/>
          <w:kern w:val="3"/>
          <w:sz w:val="28"/>
          <w:szCs w:val="28"/>
          <w:lang w:val="en-US" w:eastAsia="zh-CN" w:bidi="hi-IN"/>
        </w:rPr>
      </w:pPr>
      <w:r>
        <w:rPr>
          <w:rFonts w:hint="default" w:ascii="Nyala" w:hAnsi="Nyala" w:eastAsia="SimSun" w:cs="Arial"/>
          <w:kern w:val="3"/>
          <w:sz w:val="28"/>
          <w:szCs w:val="28"/>
          <w:lang w:val="en-US" w:eastAsia="zh-CN" w:bidi="hi-IN"/>
        </w:rPr>
        <w:t>Nr_11 /10.02.2022</w:t>
      </w:r>
    </w:p>
    <w:p>
      <w:pPr>
        <w:rPr>
          <w:rFonts w:hint="default"/>
          <w:lang w:val="en-US" w:eastAsia="zh-CN"/>
        </w:rPr>
      </w:pPr>
      <w:r>
        <w:rPr>
          <w:lang w:val="ro-RO"/>
        </w:rPr>
        <w:t xml:space="preserve">Nr. total consilieri locali 11, nr.consilieri prezenți </w:t>
      </w:r>
      <w:r>
        <w:rPr>
          <w:rFonts w:hint="default"/>
          <w:lang w:val="en-US"/>
        </w:rPr>
        <w:t>11</w:t>
      </w:r>
      <w:r>
        <w:rPr>
          <w:lang w:val="ro-RO"/>
        </w:rPr>
        <w:t xml:space="preserve">, nr.voturi pentru </w:t>
      </w:r>
      <w:r>
        <w:rPr>
          <w:rFonts w:hint="default"/>
          <w:lang w:val="en-US"/>
        </w:rPr>
        <w:t>11</w:t>
      </w:r>
      <w:r>
        <w:rPr>
          <w:lang w:val="ro-RO"/>
        </w:rPr>
        <w:t>, nr.voturi împotrivă</w:t>
      </w:r>
      <w:r>
        <w:rPr>
          <w:rFonts w:hint="default"/>
          <w:lang w:val="en-US"/>
        </w:rPr>
        <w:t xml:space="preserve"> </w:t>
      </w:r>
      <w:bookmarkStart w:id="6" w:name="_GoBack"/>
      <w:bookmarkEnd w:id="6"/>
      <w:r>
        <w:rPr>
          <w:rFonts w:hint="default"/>
          <w:lang w:val="en-US"/>
        </w:rPr>
        <w:t>0</w:t>
      </w:r>
      <w:r>
        <w:rPr>
          <w:lang w:val="ro-RO"/>
        </w:rPr>
        <w:t>, nr.abț</w:t>
      </w:r>
      <w:r>
        <w:t xml:space="preserve"> .</w:t>
      </w:r>
      <w:r>
        <w:rPr>
          <w:rFonts w:hint="default"/>
          <w:lang w:val="en-US"/>
        </w:rPr>
        <w:t>0</w:t>
      </w:r>
    </w:p>
    <w:sectPr>
      <w:footerReference r:id="rId5" w:type="default"/>
      <w:pgSz w:w="12240" w:h="15840"/>
      <w:pgMar w:top="1134" w:right="1134" w:bottom="1134" w:left="1134"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Nyala">
    <w:panose1 w:val="02000504070300020003"/>
    <w:charset w:val="00"/>
    <w:family w:val="auto"/>
    <w:pitch w:val="default"/>
    <w:sig w:usb0="A000006F" w:usb1="00000000" w:usb2="00000800" w:usb3="00000000" w:csb0="00000093"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7430487"/>
      <w:docPartObj>
        <w:docPartGallery w:val="autotext"/>
      </w:docPartObj>
    </w:sdtPr>
    <w:sdtContent>
      <w:p>
        <w:pPr>
          <w:pStyle w:val="4"/>
          <w:jc w:val="right"/>
        </w:pPr>
        <w:r>
          <w:fldChar w:fldCharType="begin"/>
        </w:r>
        <w:r>
          <w:instrText xml:space="preserve"> PAGE   \* MERGEFORMAT </w:instrText>
        </w:r>
        <w:r>
          <w:fldChar w:fldCharType="separate"/>
        </w:r>
        <w:r>
          <w:t>4</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683E59"/>
    <w:multiLevelType w:val="multilevel"/>
    <w:tmpl w:val="08683E5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5D5600EF"/>
    <w:multiLevelType w:val="multilevel"/>
    <w:tmpl w:val="5D5600E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20D"/>
    <w:rsid w:val="000B420D"/>
    <w:rsid w:val="006D261C"/>
    <w:rsid w:val="007701AB"/>
    <w:rsid w:val="008E6F1E"/>
    <w:rsid w:val="009D6F4A"/>
    <w:rsid w:val="00AD3BC9"/>
    <w:rsid w:val="00BD20C8"/>
    <w:rsid w:val="00C525ED"/>
    <w:rsid w:val="00DB7B40"/>
    <w:rsid w:val="1E4B4C29"/>
    <w:rsid w:val="235977FD"/>
    <w:rsid w:val="33B230C4"/>
    <w:rsid w:val="509C4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5"/>
    <w:semiHidden/>
    <w:unhideWhenUsed/>
    <w:qFormat/>
    <w:uiPriority w:val="99"/>
    <w:pPr>
      <w:tabs>
        <w:tab w:val="center" w:pos="4680"/>
        <w:tab w:val="right" w:pos="9360"/>
      </w:tabs>
      <w:spacing w:after="0" w:line="240" w:lineRule="auto"/>
    </w:pPr>
  </w:style>
  <w:style w:type="character" w:customStyle="1" w:styleId="5">
    <w:name w:val="Footer Char"/>
    <w:basedOn w:val="2"/>
    <w:link w:val="4"/>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1170</Words>
  <Characters>6786</Characters>
  <Lines>56</Lines>
  <Paragraphs>15</Paragraphs>
  <TotalTime>2</TotalTime>
  <ScaleCrop>false</ScaleCrop>
  <LinksUpToDate>false</LinksUpToDate>
  <CharactersWithSpaces>7941</CharactersWithSpaces>
  <Application>WPS Office_11.2.0.10463_F1E327BC-269C-435d-A152-05C5408002CA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2022-01-28T14:27:00Z</dcterms:created>
  <dc:creator>Lenovo2</dc:creator>
  <cp:lastModifiedBy>Gurau Ionela</cp:lastModifiedBy>
  <dcterms:modified xsi:type="dcterms:W3CDTF">2022-02-12T22:31:39Z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1033-11.2.0.10463</vt:lpwstr>
  </property>
  <property fmtid="{D5CDD505-2E9C-101B-9397-08002B2CF9AE}" pid="3" name="ICV">
    <vt:lpwstr>1D1F8087CD514FE8B26849063DB33766</vt:lpwstr>
  </property>
</Properties>
</file>