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lang w:val="ro-RO"/>
        </w:rPr>
      </w:pPr>
      <w:r>
        <w:t>ROM</w:t>
      </w:r>
      <w:r>
        <w:rPr>
          <w:lang w:val="ro-RO"/>
        </w:rPr>
        <w:t>ÂNIA</w:t>
      </w:r>
    </w:p>
    <w:p>
      <w:pPr>
        <w:spacing w:after="0" w:line="240" w:lineRule="auto"/>
        <w:rPr>
          <w:lang w:val="ro-RO"/>
        </w:rPr>
      </w:pPr>
      <w:r>
        <w:rPr>
          <w:lang w:val="ro-RO"/>
        </w:rPr>
        <w:t>JUDEŢUL TIMIŞ</w:t>
      </w:r>
    </w:p>
    <w:p>
      <w:pPr>
        <w:tabs>
          <w:tab w:val="left" w:pos="7185"/>
        </w:tabs>
        <w:spacing w:after="0" w:line="240" w:lineRule="auto"/>
        <w:rPr>
          <w:lang w:val="ro-RO"/>
        </w:rPr>
      </w:pPr>
      <w:r>
        <w:rPr>
          <w:lang w:val="ro-RO"/>
        </w:rPr>
        <w:t>CONSILIUL LOCAL CRICIOVA</w:t>
      </w:r>
      <w:r>
        <w:rPr>
          <w:lang w:val="ro-RO"/>
        </w:rPr>
        <w:tab/>
      </w:r>
    </w:p>
    <w:p>
      <w:pPr>
        <w:spacing w:after="0" w:line="240" w:lineRule="auto"/>
        <w:rPr>
          <w:lang w:val="ro-RO"/>
        </w:rPr>
      </w:pPr>
    </w:p>
    <w:p>
      <w:pPr>
        <w:spacing w:after="0" w:line="240" w:lineRule="auto"/>
        <w:rPr>
          <w:lang w:val="ro-RO"/>
        </w:rPr>
      </w:pPr>
    </w:p>
    <w:p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HOTĂRÂRE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Privind vinzarea prin licitatie a mijloacelor de transport achiziţionate în cadrul proiectului PHARE 2006 „Colectarea şi transportul deşeurilor în comunele Gavojdia, Nădrag, Ştiucaşi Criciova judeţulTimiş”.</w:t>
      </w:r>
    </w:p>
    <w:p>
      <w:pPr>
        <w:spacing w:after="0" w:line="240" w:lineRule="auto"/>
        <w:jc w:val="center"/>
        <w:rPr>
          <w:sz w:val="28"/>
          <w:szCs w:val="28"/>
          <w:lang w:val="ro-RO"/>
        </w:rPr>
      </w:pPr>
    </w:p>
    <w:p>
      <w:pPr>
        <w:pStyle w:val="5"/>
      </w:pPr>
      <w:r>
        <w:rPr>
          <w:sz w:val="24"/>
          <w:szCs w:val="24"/>
          <w:lang w:val="ro-RO"/>
        </w:rPr>
        <w:tab/>
      </w:r>
      <w:r>
        <w:t>Consiliul Local al comunei Criciova,</w:t>
      </w:r>
    </w:p>
    <w:p>
      <w:pPr>
        <w:pStyle w:val="5"/>
      </w:pPr>
      <w:r>
        <w:t xml:space="preserve"> Având în vedere Hotararile Asociatiei ADI-ECO -GNSC</w:t>
      </w:r>
    </w:p>
    <w:p>
      <w:pPr>
        <w:pStyle w:val="5"/>
      </w:pPr>
      <w:r>
        <w:t xml:space="preserve">Luând în considerare avizele Comisiilor de specialitate ale Consiliului Local al Comunei Criciova </w:t>
      </w:r>
    </w:p>
    <w:p>
      <w:pPr>
        <w:pStyle w:val="5"/>
      </w:pPr>
      <w:r>
        <w:t xml:space="preserve">În temeiul art. </w:t>
      </w:r>
      <w:r>
        <w:rPr>
          <w:rFonts w:hint="default"/>
          <w:lang w:val="en-US"/>
        </w:rPr>
        <w:t xml:space="preserve">129 alin 9 lit c, art </w:t>
      </w:r>
      <w:r>
        <w:t xml:space="preserve">196 alin. (1) din OU 57/2019 privind Codul Administrativ 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spacing w:after="0" w:line="24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HOTĂRĂŞTE</w:t>
      </w:r>
    </w:p>
    <w:p>
      <w:pPr>
        <w:spacing w:after="0" w:line="240" w:lineRule="auto"/>
        <w:jc w:val="center"/>
        <w:rPr>
          <w:sz w:val="24"/>
          <w:szCs w:val="24"/>
          <w:lang w:val="ro-RO"/>
        </w:rPr>
      </w:pP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Art.1 – Se aprobă vânzarea prin licitație publică a celor 3 autogunoiere ( 2 buc. autogunoiere de 16 mc şi 1 buc. autogunoieră de 12 mc) și 1 autoutilitară de ridicat și transportat deșeuri,  achiziţionate în cadrul proiectului PHARE 2006 „Colectarea şi transportul deşeurilor în comunele Gavojdia, Nădrag, Ştiucaşi Criciova judeţulTimiş”.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 2 – Se va întocmi un raport de reevaluare privind prețul de vânzare al bunurilor menționate la art.1.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Art.3 – Cu data prezentei hotărâri se retrage dreptul de folosinţă gratuită acordat SC ECOSAL – GNSC SRL pentru bunurile prevăzute la art.1.</w:t>
      </w:r>
    </w:p>
    <w:p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Art.4 – Se va contracta o firma de consultanțăîn vederea organizării licitației și reevaluării bunurilo, costurile serviciilor de consultanță urmând a fi suportate de către comunele membre ADI, în mod egal.  </w:t>
      </w:r>
    </w:p>
    <w:p>
      <w:pPr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Art.5 - Prezenta hotărâre se comunică:</w:t>
      </w:r>
    </w:p>
    <w:p>
      <w:pPr>
        <w:spacing w:after="0" w:line="240" w:lineRule="auto"/>
        <w:ind w:firstLine="708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-      Institutiei Prefectului Timis 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ADI ECO -GNSC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 ECOSAL – GNSC SRL</w:t>
      </w: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rPr>
          <w:sz w:val="24"/>
          <w:szCs w:val="24"/>
          <w:lang w:val="ro-RO"/>
        </w:rPr>
      </w:pPr>
    </w:p>
    <w:p>
      <w:pPr>
        <w:spacing w:after="0" w:line="240" w:lineRule="auto"/>
        <w:ind w:left="1080"/>
      </w:pPr>
      <w:r>
        <w:rPr>
          <w:rFonts w:hint="default"/>
          <w:sz w:val="24"/>
          <w:szCs w:val="24"/>
          <w:lang w:val="en-US"/>
        </w:rPr>
        <w:t xml:space="preserve">PRESEDINTE DE SEDINTA                      </w:t>
      </w:r>
    </w:p>
    <w:p>
      <w:pPr>
        <w:ind w:firstLine="1760" w:firstLineChars="800"/>
        <w:rPr>
          <w:rFonts w:hint="default"/>
          <w:lang w:val="en-US"/>
        </w:rPr>
      </w:pPr>
      <w:r>
        <w:rPr>
          <w:rFonts w:hint="default"/>
          <w:lang w:val="en-US"/>
        </w:rPr>
        <w:t>BARBU ANGHEL</w:t>
      </w:r>
    </w:p>
    <w:p>
      <w:pPr>
        <w:tabs>
          <w:tab w:val="left" w:pos="6420"/>
        </w:tabs>
        <w:rPr>
          <w:rFonts w:hint="default"/>
          <w:lang w:val="en-US"/>
        </w:rPr>
      </w:pPr>
      <w:r>
        <w:tab/>
      </w:r>
      <w:r>
        <w:rPr>
          <w:rFonts w:hint="default"/>
          <w:lang w:val="en-US"/>
        </w:rPr>
        <w:t>Contrasemneaza</w:t>
      </w:r>
      <w:bookmarkStart w:id="0" w:name="_GoBack"/>
      <w:bookmarkEnd w:id="0"/>
    </w:p>
    <w:p>
      <w:pPr>
        <w:tabs>
          <w:tab w:val="left" w:pos="5895"/>
        </w:tabs>
      </w:pPr>
      <w:r>
        <w:tab/>
      </w:r>
      <w:r>
        <w:t xml:space="preserve">SECRETAR  LAOS ILEANA </w:t>
      </w:r>
    </w:p>
    <w:p>
      <w:pPr>
        <w:tabs>
          <w:tab w:val="left" w:pos="5895"/>
        </w:tabs>
      </w:pPr>
    </w:p>
    <w:p>
      <w:pPr>
        <w:tabs>
          <w:tab w:val="left" w:pos="5895"/>
        </w:tabs>
      </w:pPr>
    </w:p>
    <w:p>
      <w:pPr>
        <w:tabs>
          <w:tab w:val="left" w:pos="5895"/>
        </w:tabs>
      </w:pPr>
    </w:p>
    <w:p>
      <w:pPr>
        <w:tabs>
          <w:tab w:val="left" w:pos="5895"/>
        </w:tabs>
        <w:rPr>
          <w:rFonts w:hint="default"/>
          <w:lang w:val="en-US"/>
        </w:rPr>
      </w:pPr>
      <w:r>
        <w:rPr>
          <w:rFonts w:hint="default"/>
          <w:lang w:val="en-US"/>
        </w:rPr>
        <w:t>Nr _______/18.03.2021</w:t>
      </w:r>
    </w:p>
    <w:sectPr>
      <w:pgSz w:w="11906" w:h="16838"/>
      <w:pgMar w:top="1440" w:right="1440" w:bottom="142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D64DE"/>
    <w:multiLevelType w:val="multilevel"/>
    <w:tmpl w:val="36ED64DE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4E2D"/>
    <w:rsid w:val="00067441"/>
    <w:rsid w:val="00277395"/>
    <w:rsid w:val="003E76DB"/>
    <w:rsid w:val="0052518B"/>
    <w:rsid w:val="005E3AE9"/>
    <w:rsid w:val="0064530B"/>
    <w:rsid w:val="007B0A38"/>
    <w:rsid w:val="00855808"/>
    <w:rsid w:val="00A94E2D"/>
    <w:rsid w:val="00B55578"/>
    <w:rsid w:val="00B9768E"/>
    <w:rsid w:val="00D32AE6"/>
    <w:rsid w:val="00DA1B69"/>
    <w:rsid w:val="00F62F15"/>
    <w:rsid w:val="0DEE0F40"/>
    <w:rsid w:val="76AE6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</w:p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234</Words>
  <Characters>1339</Characters>
  <Lines>11</Lines>
  <Paragraphs>3</Paragraphs>
  <TotalTime>114</TotalTime>
  <ScaleCrop>false</ScaleCrop>
  <LinksUpToDate>false</LinksUpToDate>
  <CharactersWithSpaces>1570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2021-03-11T05:31:00Z</dcterms:created>
  <dc:creator>Dell01</dc:creator>
  <cp:lastModifiedBy>Ionela</cp:lastModifiedBy>
  <cp:lastPrinted>2021-03-11T05:30:00Z</cp:lastPrinted>
  <dcterms:modified xsi:type="dcterms:W3CDTF">2021-03-20T21:43:09Z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