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both"/>
        <w:rPr>
          <w:rFonts w:ascii="Roboto" w:cs="Roboto" w:eastAsia="Roboto" w:hAnsi="Roboto"/>
          <w:sz w:val="22"/>
          <w:szCs w:val="22"/>
        </w:rPr>
      </w:pPr>
      <w:r w:rsidDel="00000000" w:rsidR="00000000" w:rsidRPr="00000000">
        <w:rPr>
          <w:rFonts w:ascii="Roboto" w:cs="Roboto" w:eastAsia="Roboto" w:hAnsi="Roboto"/>
          <w:sz w:val="18"/>
          <w:szCs w:val="18"/>
          <w:rtl w:val="0"/>
        </w:rPr>
        <w:t xml:space="preserve">                                                                                                                                                </w:t>
      </w:r>
      <w:r w:rsidDel="00000000" w:rsidR="00000000" w:rsidRPr="00000000">
        <w:rPr>
          <w:rFonts w:ascii="Roboto" w:cs="Roboto" w:eastAsia="Roboto" w:hAnsi="Roboto"/>
          <w:sz w:val="22"/>
          <w:szCs w:val="22"/>
          <w:rtl w:val="0"/>
        </w:rPr>
        <w:tab/>
      </w:r>
    </w:p>
    <w:p w:rsidR="00000000" w:rsidDel="00000000" w:rsidP="00000000" w:rsidRDefault="00000000" w:rsidRPr="00000000" w14:paraId="00000002">
      <w:pPr>
        <w:spacing w:line="276" w:lineRule="auto"/>
        <w:jc w:val="center"/>
        <w:rPr>
          <w:rFonts w:ascii="Roboto" w:cs="Roboto" w:eastAsia="Roboto" w:hAnsi="Roboto"/>
          <w:b w:val="1"/>
          <w:i w:val="1"/>
          <w:sz w:val="16"/>
          <w:szCs w:val="16"/>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spacing w:line="276" w:lineRule="auto"/>
        <w:jc w:val="right"/>
        <w:rPr>
          <w:rFonts w:ascii="Roboto" w:cs="Roboto" w:eastAsia="Roboto" w:hAnsi="Roboto"/>
          <w:sz w:val="36"/>
          <w:szCs w:val="36"/>
          <w:u w:val="single"/>
        </w:rPr>
      </w:pPr>
      <w:r w:rsidDel="00000000" w:rsidR="00000000" w:rsidRPr="00000000">
        <w:rPr>
          <w:rFonts w:ascii="Roboto" w:cs="Roboto" w:eastAsia="Roboto" w:hAnsi="Roboto"/>
          <w:sz w:val="22"/>
          <w:szCs w:val="22"/>
        </w:rPr>
        <w:drawing>
          <wp:inline distB="114300" distT="114300" distL="114300" distR="114300">
            <wp:extent cx="1451602" cy="646043"/>
            <wp:effectExtent b="0" l="0" r="0" t="0"/>
            <wp:docPr id="17"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451602" cy="646043"/>
                    </a:xfrm>
                    <a:prstGeom prst="rect"/>
                    <a:ln/>
                  </pic:spPr>
                </pic:pic>
              </a:graphicData>
            </a:graphic>
          </wp:inline>
        </w:drawing>
      </w:r>
      <w:r w:rsidDel="00000000" w:rsidR="00000000" w:rsidRPr="00000000">
        <w:rPr>
          <w:rFonts w:ascii="Roboto" w:cs="Roboto" w:eastAsia="Roboto" w:hAnsi="Roboto"/>
          <w:sz w:val="22"/>
          <w:szCs w:val="22"/>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3590925</wp:posOffset>
            </wp:positionH>
            <wp:positionV relativeFrom="paragraph">
              <wp:posOffset>123825</wp:posOffset>
            </wp:positionV>
            <wp:extent cx="1437322" cy="457330"/>
            <wp:effectExtent b="0" l="0" r="0" t="0"/>
            <wp:wrapNone/>
            <wp:docPr descr="C:\Users\livian.hotico\AppData\Local\Microsoft\Windows\INetCache\Content.Word\Logo nou RETIM.JPG" id="16" name="image1.jpg"/>
            <a:graphic>
              <a:graphicData uri="http://schemas.openxmlformats.org/drawingml/2006/picture">
                <pic:pic>
                  <pic:nvPicPr>
                    <pic:cNvPr descr="C:\Users\livian.hotico\AppData\Local\Microsoft\Windows\INetCache\Content.Word\Logo nou RETIM.JPG" id="0" name="image1.jpg"/>
                    <pic:cNvPicPr preferRelativeResize="0"/>
                  </pic:nvPicPr>
                  <pic:blipFill>
                    <a:blip r:embed="rId8"/>
                    <a:srcRect b="0" l="0" r="0" t="0"/>
                    <a:stretch>
                      <a:fillRect/>
                    </a:stretch>
                  </pic:blipFill>
                  <pic:spPr>
                    <a:xfrm>
                      <a:off x="0" y="0"/>
                      <a:ext cx="1437322" cy="457330"/>
                    </a:xfrm>
                    <a:prstGeom prst="rect"/>
                    <a:ln/>
                  </pic:spPr>
                </pic:pic>
              </a:graphicData>
            </a:graphic>
          </wp:anchor>
        </w:drawing>
      </w:r>
    </w:p>
    <w:p w:rsidR="00000000" w:rsidDel="00000000" w:rsidP="00000000" w:rsidRDefault="00000000" w:rsidRPr="00000000" w14:paraId="00000004">
      <w:pPr>
        <w:spacing w:line="276" w:lineRule="auto"/>
        <w:ind w:left="2160" w:hanging="216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5">
      <w:pPr>
        <w:spacing w:line="276" w:lineRule="auto"/>
        <w:ind w:left="2160" w:hanging="2160"/>
        <w:jc w:val="both"/>
        <w:rPr>
          <w:rFonts w:ascii="Roboto" w:cs="Roboto" w:eastAsia="Roboto" w:hAnsi="Roboto"/>
          <w:sz w:val="24"/>
          <w:szCs w:val="24"/>
        </w:rPr>
      </w:pPr>
      <w:r w:rsidDel="00000000" w:rsidR="00000000" w:rsidRPr="00000000">
        <w:rPr>
          <w:rFonts w:ascii="Roboto" w:cs="Roboto" w:eastAsia="Roboto" w:hAnsi="Roboto"/>
          <w:sz w:val="24"/>
          <w:szCs w:val="24"/>
          <w:rtl w:val="0"/>
        </w:rPr>
        <w:t xml:space="preserve">02 octombrie 2022                                                                                    </w:t>
        <w:tab/>
        <w:tab/>
        <w:t xml:space="preserve"> Comunicat de presă</w:t>
      </w:r>
    </w:p>
    <w:p w:rsidR="00000000" w:rsidDel="00000000" w:rsidP="00000000" w:rsidRDefault="00000000" w:rsidRPr="00000000" w14:paraId="00000006">
      <w:pPr>
        <w:spacing w:line="276" w:lineRule="auto"/>
        <w:ind w:left="2160" w:hanging="2160"/>
        <w:jc w:val="both"/>
        <w:rPr>
          <w:rFonts w:ascii="Roboto" w:cs="Roboto" w:eastAsia="Roboto" w:hAnsi="Roboto"/>
          <w:sz w:val="24"/>
          <w:szCs w:val="24"/>
          <w:u w:val="single"/>
        </w:rPr>
      </w:pPr>
      <w:r w:rsidDel="00000000" w:rsidR="00000000" w:rsidRPr="00000000">
        <w:rPr>
          <w:rtl w:val="0"/>
        </w:rPr>
      </w:r>
    </w:p>
    <w:p w:rsidR="00000000" w:rsidDel="00000000" w:rsidP="00000000" w:rsidRDefault="00000000" w:rsidRPr="00000000" w14:paraId="00000007">
      <w:pPr>
        <w:spacing w:line="276" w:lineRule="auto"/>
        <w:ind w:left="2160" w:hanging="2160"/>
        <w:jc w:val="both"/>
        <w:rPr>
          <w:rFonts w:ascii="Roboto" w:cs="Roboto" w:eastAsia="Roboto" w:hAnsi="Roboto"/>
          <w:sz w:val="24"/>
          <w:szCs w:val="24"/>
          <w:u w:val="single"/>
        </w:rPr>
      </w:pPr>
      <w:r w:rsidDel="00000000" w:rsidR="00000000" w:rsidRPr="00000000">
        <w:rPr>
          <w:rtl w:val="0"/>
        </w:rPr>
      </w:r>
    </w:p>
    <w:p w:rsidR="00000000" w:rsidDel="00000000" w:rsidP="00000000" w:rsidRDefault="00000000" w:rsidRPr="00000000" w14:paraId="00000008">
      <w:pPr>
        <w:spacing w:line="276" w:lineRule="auto"/>
        <w:jc w:val="center"/>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Colectarea gratuită a deșeurilor voluminoase în zona 0 Ghizela – o campanie trimestrială organizată de RETIM și ADID Timiș.</w:t>
      </w:r>
    </w:p>
    <w:p w:rsidR="00000000" w:rsidDel="00000000" w:rsidP="00000000" w:rsidRDefault="00000000" w:rsidRPr="00000000" w14:paraId="00000009">
      <w:pPr>
        <w:spacing w:line="276" w:lineRule="auto"/>
        <w:ind w:firstLine="720"/>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0A">
      <w:pPr>
        <w:jc w:val="both"/>
        <w:rPr>
          <w:rFonts w:ascii="Roboto" w:cs="Roboto" w:eastAsia="Roboto" w:hAnsi="Roboto"/>
          <w:i w:val="1"/>
          <w:color w:val="000000"/>
          <w:sz w:val="22"/>
          <w:szCs w:val="22"/>
        </w:rPr>
      </w:pPr>
      <w:r w:rsidDel="00000000" w:rsidR="00000000" w:rsidRPr="00000000">
        <w:rPr>
          <w:rFonts w:ascii="Roboto" w:cs="Roboto" w:eastAsia="Roboto" w:hAnsi="Roboto"/>
          <w:i w:val="1"/>
          <w:color w:val="000000"/>
          <w:sz w:val="22"/>
          <w:szCs w:val="22"/>
          <w:rtl w:val="0"/>
        </w:rPr>
        <w:t xml:space="preserve">RETIM împreună cu ADID Timiș organizează o nouă campanie trimestrială prin care sunt colectate deșeurile voluminoase. Nu ratați ocazia să le predați legal și gratuit la containerul RETIM!  </w:t>
      </w:r>
    </w:p>
    <w:p w:rsidR="00000000" w:rsidDel="00000000" w:rsidP="00000000" w:rsidRDefault="00000000" w:rsidRPr="00000000" w14:paraId="0000000B">
      <w:pPr>
        <w:jc w:val="both"/>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00C">
      <w:pPr>
        <w:jc w:val="both"/>
        <w:rPr>
          <w:rFonts w:ascii="Roboto" w:cs="Roboto" w:eastAsia="Roboto" w:hAnsi="Roboto"/>
          <w:sz w:val="22"/>
          <w:szCs w:val="22"/>
        </w:rPr>
      </w:pPr>
      <w:r w:rsidDel="00000000" w:rsidR="00000000" w:rsidRPr="00000000">
        <w:rPr>
          <w:rFonts w:ascii="Roboto" w:cs="Roboto" w:eastAsia="Roboto" w:hAnsi="Roboto"/>
          <w:color w:val="000000"/>
          <w:sz w:val="22"/>
          <w:szCs w:val="22"/>
          <w:rtl w:val="0"/>
        </w:rPr>
        <w:t xml:space="preserve">Compania RETIM împreună cu ADID Timiș organizează în perioada </w:t>
      </w:r>
      <w:r w:rsidDel="00000000" w:rsidR="00000000" w:rsidRPr="00000000">
        <w:rPr>
          <w:rFonts w:ascii="Roboto" w:cs="Roboto" w:eastAsia="Roboto" w:hAnsi="Roboto"/>
          <w:b w:val="1"/>
          <w:sz w:val="22"/>
          <w:szCs w:val="22"/>
          <w:u w:val="single"/>
          <w:rtl w:val="0"/>
        </w:rPr>
        <w:t xml:space="preserve">03 octombrie – 29 noiembrie</w:t>
      </w:r>
      <w:r w:rsidDel="00000000" w:rsidR="00000000" w:rsidRPr="00000000">
        <w:rPr>
          <w:rFonts w:ascii="Roboto" w:cs="Roboto" w:eastAsia="Roboto" w:hAnsi="Roboto"/>
          <w:b w:val="1"/>
          <w:color w:val="000000"/>
          <w:sz w:val="22"/>
          <w:szCs w:val="22"/>
          <w:u w:val="single"/>
          <w:rtl w:val="0"/>
        </w:rPr>
        <w:t xml:space="preserve"> 2022</w:t>
      </w:r>
      <w:r w:rsidDel="00000000" w:rsidR="00000000" w:rsidRPr="00000000">
        <w:rPr>
          <w:rFonts w:ascii="Roboto" w:cs="Roboto" w:eastAsia="Roboto" w:hAnsi="Roboto"/>
          <w:color w:val="000000"/>
          <w:sz w:val="22"/>
          <w:szCs w:val="22"/>
          <w:rtl w:val="0"/>
        </w:rPr>
        <w:t xml:space="preserve"> o campanie de colectare gratuită a deșeurilor voluminoase din zona 0 Ghizela a judeţului Timiş. Sunt cuprinse localitățile </w:t>
      </w:r>
      <w:r w:rsidDel="00000000" w:rsidR="00000000" w:rsidRPr="00000000">
        <w:rPr>
          <w:rFonts w:ascii="Roboto" w:cs="Roboto" w:eastAsia="Roboto" w:hAnsi="Roboto"/>
          <w:sz w:val="22"/>
          <w:szCs w:val="22"/>
          <w:rtl w:val="0"/>
        </w:rPr>
        <w:t xml:space="preserve">Lugoj, Buziaș, Recaș, Balinț, Bara, Bogda, Boldur (Ohaba-Fogaci și Sinersig), Brestovăț, Chevereșu Mare (și Dragșina), Coșteiu, Criciova (și Jdioara și Cireșu), Darova, Găvojdia, Ghizela, Nădrag, Nițchidorf, Racovița, Sacoșu Turcesc, Secaș, Știuca, Topolovățu Mare (Topolovățu Mic și Șuștra), Victor Vlad Delamarina, Belinț.</w:t>
      </w:r>
    </w:p>
    <w:p w:rsidR="00000000" w:rsidDel="00000000" w:rsidP="00000000" w:rsidRDefault="00000000" w:rsidRPr="00000000" w14:paraId="0000000D">
      <w:pPr>
        <w:jc w:val="both"/>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 </w:t>
      </w:r>
    </w:p>
    <w:p w:rsidR="00000000" w:rsidDel="00000000" w:rsidP="00000000" w:rsidRDefault="00000000" w:rsidRPr="00000000" w14:paraId="0000000E">
      <w:pPr>
        <w:shd w:fill="ffffff" w:val="clear"/>
        <w:jc w:val="both"/>
        <w:rPr>
          <w:rFonts w:ascii="Roboto" w:cs="Roboto" w:eastAsia="Roboto" w:hAnsi="Roboto"/>
          <w:b w:val="1"/>
          <w:sz w:val="22"/>
          <w:szCs w:val="22"/>
          <w:u w:val="single"/>
        </w:rPr>
      </w:pPr>
      <w:r w:rsidDel="00000000" w:rsidR="00000000" w:rsidRPr="00000000">
        <w:rPr>
          <w:rFonts w:ascii="Roboto" w:cs="Roboto" w:eastAsia="Roboto" w:hAnsi="Roboto"/>
          <w:b w:val="1"/>
          <w:sz w:val="22"/>
          <w:szCs w:val="22"/>
          <w:u w:val="single"/>
          <w:rtl w:val="0"/>
        </w:rPr>
        <w:t xml:space="preserve">CINE poate preda deşeuri voluminoase</w:t>
      </w:r>
    </w:p>
    <w:p w:rsidR="00000000" w:rsidDel="00000000" w:rsidP="00000000" w:rsidRDefault="00000000" w:rsidRPr="00000000" w14:paraId="0000000F">
      <w:pPr>
        <w:shd w:fill="ffffff" w:val="clea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Cetățenii din localităţile menţionate mai sus pot depune prin aport voluntar și gratuit deșeurile voluminoase în containerele special puse la dispoziție în punctele de colectare și între orele menționate în tabelul de mai jos. </w:t>
      </w:r>
    </w:p>
    <w:p w:rsidR="00000000" w:rsidDel="00000000" w:rsidP="00000000" w:rsidRDefault="00000000" w:rsidRPr="00000000" w14:paraId="00000010">
      <w:pPr>
        <w:shd w:fill="ffffff" w:val="clear"/>
        <w:jc w:val="both"/>
        <w:rPr>
          <w:rFonts w:ascii="Roboto" w:cs="Roboto" w:eastAsia="Roboto" w:hAnsi="Roboto"/>
          <w:b w:val="1"/>
          <w:sz w:val="22"/>
          <w:szCs w:val="22"/>
        </w:rPr>
      </w:pPr>
      <w:r w:rsidDel="00000000" w:rsidR="00000000" w:rsidRPr="00000000">
        <w:rPr>
          <w:rtl w:val="0"/>
        </w:rPr>
      </w:r>
    </w:p>
    <w:p w:rsidR="00000000" w:rsidDel="00000000" w:rsidP="00000000" w:rsidRDefault="00000000" w:rsidRPr="00000000" w14:paraId="00000011">
      <w:pPr>
        <w:shd w:fill="ffffff" w:val="clear"/>
        <w:jc w:val="both"/>
        <w:rPr>
          <w:rFonts w:ascii="Roboto" w:cs="Roboto" w:eastAsia="Roboto" w:hAnsi="Roboto"/>
          <w:b w:val="1"/>
          <w:sz w:val="22"/>
          <w:szCs w:val="22"/>
          <w:u w:val="single"/>
        </w:rPr>
      </w:pPr>
      <w:r w:rsidDel="00000000" w:rsidR="00000000" w:rsidRPr="00000000">
        <w:rPr>
          <w:rFonts w:ascii="Roboto" w:cs="Roboto" w:eastAsia="Roboto" w:hAnsi="Roboto"/>
          <w:b w:val="1"/>
          <w:sz w:val="22"/>
          <w:szCs w:val="22"/>
          <w:u w:val="single"/>
          <w:rtl w:val="0"/>
        </w:rPr>
        <w:t xml:space="preserve">CE se poate preda în cadrul acestei campanii</w:t>
      </w:r>
    </w:p>
    <w:p w:rsidR="00000000" w:rsidDel="00000000" w:rsidP="00000000" w:rsidRDefault="00000000" w:rsidRPr="00000000" w14:paraId="00000012">
      <w:pPr>
        <w:shd w:fill="ffffff" w:val="clear"/>
        <w:jc w:val="both"/>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DEŞEURILE VOLUMINOASE sunt:</w:t>
      </w: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b w:val="1"/>
          <w:color w:val="000000"/>
          <w:sz w:val="22"/>
          <w:szCs w:val="22"/>
        </w:rPr>
      </w:pPr>
      <w:r w:rsidDel="00000000" w:rsidR="00000000" w:rsidRPr="00000000">
        <w:rPr>
          <w:rFonts w:ascii="Roboto" w:cs="Roboto" w:eastAsia="Roboto" w:hAnsi="Roboto"/>
          <w:color w:val="000000"/>
          <w:sz w:val="22"/>
          <w:szCs w:val="22"/>
          <w:rtl w:val="0"/>
        </w:rPr>
        <w:t xml:space="preserve">mobilier, comode, mese de cafea, de toaletă, decorative</w:t>
      </w:r>
      <w:r w:rsidDel="00000000" w:rsidR="00000000" w:rsidRPr="00000000">
        <w:rPr>
          <w:rtl w:val="0"/>
        </w:rPr>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b w:val="1"/>
          <w:color w:val="000000"/>
          <w:sz w:val="22"/>
          <w:szCs w:val="22"/>
        </w:rPr>
      </w:pPr>
      <w:r w:rsidDel="00000000" w:rsidR="00000000" w:rsidRPr="00000000">
        <w:rPr>
          <w:rFonts w:ascii="Roboto" w:cs="Roboto" w:eastAsia="Roboto" w:hAnsi="Roboto"/>
          <w:color w:val="000000"/>
          <w:sz w:val="22"/>
          <w:szCs w:val="22"/>
          <w:rtl w:val="0"/>
        </w:rPr>
        <w:t xml:space="preserve">mese de scris pentru copii, rafturi, etajere, etajere metalice </w:t>
      </w:r>
      <w:r w:rsidDel="00000000" w:rsidR="00000000" w:rsidRPr="00000000">
        <w:rPr>
          <w:rtl w:val="0"/>
        </w:rPr>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b w:val="1"/>
          <w:color w:val="000000"/>
          <w:sz w:val="22"/>
          <w:szCs w:val="22"/>
        </w:rPr>
      </w:pPr>
      <w:sdt>
        <w:sdtPr>
          <w:tag w:val="goog_rdk_0"/>
        </w:sdtPr>
        <w:sdtContent>
          <w:r w:rsidDel="00000000" w:rsidR="00000000" w:rsidRPr="00000000">
            <w:rPr>
              <w:rFonts w:ascii="Andika" w:cs="Andika" w:eastAsia="Andika" w:hAnsi="Andika"/>
              <w:color w:val="000000"/>
              <w:sz w:val="22"/>
              <w:szCs w:val="22"/>
              <w:rtl w:val="0"/>
            </w:rPr>
            <w:t xml:space="preserve">covoare, carpete, preșuri</w:t>
          </w:r>
        </w:sdtContent>
      </w:sdt>
      <w:r w:rsidDel="00000000" w:rsidR="00000000" w:rsidRPr="00000000">
        <w:rPr>
          <w:rtl w:val="0"/>
        </w:rPr>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b w:val="1"/>
          <w:color w:val="000000"/>
          <w:sz w:val="22"/>
          <w:szCs w:val="22"/>
        </w:rPr>
      </w:pPr>
      <w:r w:rsidDel="00000000" w:rsidR="00000000" w:rsidRPr="00000000">
        <w:rPr>
          <w:rFonts w:ascii="Roboto" w:cs="Roboto" w:eastAsia="Roboto" w:hAnsi="Roboto"/>
          <w:color w:val="000000"/>
          <w:sz w:val="22"/>
          <w:szCs w:val="22"/>
          <w:rtl w:val="0"/>
        </w:rPr>
        <w:t xml:space="preserve">canapele, paturi, dulapuri, birouri, scaune, banchete,saltele</w:t>
      </w:r>
      <w:r w:rsidDel="00000000" w:rsidR="00000000" w:rsidRPr="00000000">
        <w:rPr>
          <w:rtl w:val="0"/>
        </w:rPr>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b w:val="1"/>
          <w:color w:val="000000"/>
          <w:sz w:val="22"/>
          <w:szCs w:val="22"/>
        </w:rPr>
      </w:pPr>
      <w:r w:rsidDel="00000000" w:rsidR="00000000" w:rsidRPr="00000000">
        <w:rPr>
          <w:rFonts w:ascii="Roboto" w:cs="Roboto" w:eastAsia="Roboto" w:hAnsi="Roboto"/>
          <w:color w:val="000000"/>
          <w:sz w:val="22"/>
          <w:szCs w:val="22"/>
          <w:rtl w:val="0"/>
        </w:rPr>
        <w:t xml:space="preserve">oale </w:t>
      </w:r>
      <w:r w:rsidDel="00000000" w:rsidR="00000000" w:rsidRPr="00000000">
        <w:rPr>
          <w:rtl w:val="0"/>
        </w:rPr>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b w:val="1"/>
          <w:color w:val="000000"/>
          <w:sz w:val="22"/>
          <w:szCs w:val="22"/>
        </w:rPr>
      </w:pPr>
      <w:r w:rsidDel="00000000" w:rsidR="00000000" w:rsidRPr="00000000">
        <w:rPr>
          <w:rFonts w:ascii="Roboto" w:cs="Roboto" w:eastAsia="Roboto" w:hAnsi="Roboto"/>
          <w:color w:val="000000"/>
          <w:sz w:val="22"/>
          <w:szCs w:val="22"/>
          <w:rtl w:val="0"/>
        </w:rPr>
        <w:t xml:space="preserve">ceasuri</w:t>
      </w:r>
      <w:r w:rsidDel="00000000" w:rsidR="00000000" w:rsidRPr="00000000">
        <w:rPr>
          <w:rtl w:val="0"/>
        </w:rPr>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b w:val="1"/>
          <w:color w:val="000000"/>
          <w:sz w:val="22"/>
          <w:szCs w:val="22"/>
        </w:rPr>
      </w:pPr>
      <w:r w:rsidDel="00000000" w:rsidR="00000000" w:rsidRPr="00000000">
        <w:rPr>
          <w:rFonts w:ascii="Roboto" w:cs="Roboto" w:eastAsia="Roboto" w:hAnsi="Roboto"/>
          <w:color w:val="000000"/>
          <w:sz w:val="22"/>
          <w:szCs w:val="22"/>
          <w:rtl w:val="0"/>
        </w:rPr>
        <w:t xml:space="preserve">perdele, draperii </w:t>
      </w:r>
      <w:r w:rsidDel="00000000" w:rsidR="00000000" w:rsidRPr="00000000">
        <w:rPr>
          <w:rtl w:val="0"/>
        </w:rPr>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b w:val="1"/>
          <w:color w:val="000000"/>
          <w:sz w:val="22"/>
          <w:szCs w:val="22"/>
        </w:rPr>
      </w:pPr>
      <w:r w:rsidDel="00000000" w:rsidR="00000000" w:rsidRPr="00000000">
        <w:rPr>
          <w:rFonts w:ascii="Roboto" w:cs="Roboto" w:eastAsia="Roboto" w:hAnsi="Roboto"/>
          <w:color w:val="000000"/>
          <w:sz w:val="22"/>
          <w:szCs w:val="22"/>
          <w:rtl w:val="0"/>
        </w:rPr>
        <w:t xml:space="preserve">dulapuri de baie, suporturi prosoape</w:t>
      </w:r>
      <w:r w:rsidDel="00000000" w:rsidR="00000000" w:rsidRPr="00000000">
        <w:rPr>
          <w:rtl w:val="0"/>
        </w:rPr>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b w:val="1"/>
          <w:color w:val="000000"/>
          <w:sz w:val="22"/>
          <w:szCs w:val="22"/>
        </w:rPr>
      </w:pPr>
      <w:r w:rsidDel="00000000" w:rsidR="00000000" w:rsidRPr="00000000">
        <w:rPr>
          <w:rFonts w:ascii="Roboto" w:cs="Roboto" w:eastAsia="Roboto" w:hAnsi="Roboto"/>
          <w:color w:val="000000"/>
          <w:sz w:val="22"/>
          <w:szCs w:val="22"/>
          <w:rtl w:val="0"/>
        </w:rPr>
        <w:t xml:space="preserve">lustre, tablouri </w:t>
      </w: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b w:val="1"/>
          <w:color w:val="000000"/>
          <w:sz w:val="22"/>
          <w:szCs w:val="22"/>
        </w:rPr>
      </w:pPr>
      <w:r w:rsidDel="00000000" w:rsidR="00000000" w:rsidRPr="00000000">
        <w:rPr>
          <w:rFonts w:ascii="Roboto" w:cs="Roboto" w:eastAsia="Roboto" w:hAnsi="Roboto"/>
          <w:color w:val="000000"/>
          <w:sz w:val="22"/>
          <w:szCs w:val="22"/>
          <w:rtl w:val="0"/>
        </w:rPr>
        <w:t xml:space="preserve">obiecte sanitare, căzi, vase de toaletă, robineți, cabine de duș, suporturi, baterii sanitare, chiuvete, bideuri, capace vase de toaletă, lavoare, rezervoare de apă pentru vase de toaletă</w:t>
      </w:r>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hd w:fill="ffffff" w:val="clear"/>
        <w:spacing w:after="140" w:line="280" w:lineRule="auto"/>
        <w:ind w:left="720" w:hanging="360"/>
        <w:jc w:val="both"/>
        <w:rPr>
          <w:rFonts w:ascii="Roboto" w:cs="Roboto" w:eastAsia="Roboto" w:hAnsi="Roboto"/>
          <w:b w:val="1"/>
          <w:color w:val="000000"/>
          <w:sz w:val="22"/>
          <w:szCs w:val="22"/>
        </w:rPr>
      </w:pPr>
      <w:r w:rsidDel="00000000" w:rsidR="00000000" w:rsidRPr="00000000">
        <w:rPr>
          <w:rFonts w:ascii="Roboto" w:cs="Roboto" w:eastAsia="Roboto" w:hAnsi="Roboto"/>
          <w:color w:val="000000"/>
          <w:sz w:val="22"/>
          <w:szCs w:val="22"/>
          <w:rtl w:val="0"/>
        </w:rPr>
        <w:t xml:space="preserve">obiecte mari de folosință îndelungată precum : calorifere fontă, calorifere aluminiu, uși, tocuri de uși şi tocuri de geamuri, etc</w:t>
      </w:r>
      <w:r w:rsidDel="00000000" w:rsidR="00000000" w:rsidRPr="00000000">
        <w:rPr>
          <w:rtl w:val="0"/>
        </w:rPr>
      </w:r>
    </w:p>
    <w:p w:rsidR="00000000" w:rsidDel="00000000" w:rsidP="00000000" w:rsidRDefault="00000000" w:rsidRPr="00000000" w14:paraId="0000001E">
      <w:pPr>
        <w:shd w:fill="ffffff" w:val="clea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1F">
      <w:pPr>
        <w:shd w:fill="ffffff" w:val="clear"/>
        <w:jc w:val="both"/>
        <w:rPr>
          <w:rFonts w:ascii="Roboto" w:cs="Roboto" w:eastAsia="Roboto" w:hAnsi="Roboto"/>
          <w:b w:val="1"/>
          <w:sz w:val="22"/>
          <w:szCs w:val="22"/>
          <w:u w:val="single"/>
        </w:rPr>
      </w:pPr>
      <w:r w:rsidDel="00000000" w:rsidR="00000000" w:rsidRPr="00000000">
        <w:rPr>
          <w:rFonts w:ascii="Roboto" w:cs="Roboto" w:eastAsia="Roboto" w:hAnsi="Roboto"/>
          <w:b w:val="1"/>
          <w:sz w:val="22"/>
          <w:szCs w:val="22"/>
          <w:u w:val="single"/>
          <w:rtl w:val="0"/>
        </w:rPr>
        <w:t xml:space="preserve">CE NU se poate preda în cadrul acestei campanii</w:t>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shd w:fill="ffffff" w:val="clear"/>
        <w:spacing w:line="280" w:lineRule="auto"/>
        <w:ind w:left="720" w:hanging="360"/>
        <w:jc w:val="both"/>
        <w:rPr>
          <w:rFonts w:ascii="Roboto" w:cs="Roboto" w:eastAsia="Roboto" w:hAnsi="Roboto"/>
          <w:color w:val="000000"/>
          <w:sz w:val="22"/>
          <w:szCs w:val="22"/>
        </w:rPr>
      </w:pPr>
      <w:bookmarkStart w:colFirst="0" w:colLast="0" w:name="_heading=h.30j0zll" w:id="1"/>
      <w:bookmarkEnd w:id="1"/>
      <w:sdt>
        <w:sdtPr>
          <w:tag w:val="goog_rdk_1"/>
        </w:sdtPr>
        <w:sdtContent>
          <w:r w:rsidDel="00000000" w:rsidR="00000000" w:rsidRPr="00000000">
            <w:rPr>
              <w:rFonts w:ascii="Andika" w:cs="Andika" w:eastAsia="Andika" w:hAnsi="Andika"/>
              <w:color w:val="000000"/>
              <w:sz w:val="22"/>
              <w:szCs w:val="22"/>
              <w:rtl w:val="0"/>
            </w:rPr>
            <w:t xml:space="preserve">NU se preiau alte categorii de deșeuri : reziduale, reciclabile, de construcții, vegetale,periculoase </w:t>
          </w:r>
        </w:sdtContent>
      </w:sdt>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shd w:fill="ffffff" w:val="clear"/>
        <w:spacing w:after="140" w:line="280" w:lineRule="auto"/>
        <w:ind w:left="720" w:hanging="360"/>
        <w:jc w:val="both"/>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NU se colectează deșeurile de echipamente electrice, electronice și electrocasnice (televizoare, mașini de spălat, frigidere, radio-uri, echipamente de iluminat, computere, etc.)</w:t>
      </w:r>
    </w:p>
    <w:p w:rsidR="00000000" w:rsidDel="00000000" w:rsidP="00000000" w:rsidRDefault="00000000" w:rsidRPr="00000000" w14:paraId="00000022">
      <w:pPr>
        <w:shd w:fill="ffffff" w:val="clear"/>
        <w:jc w:val="both"/>
        <w:rPr>
          <w:rFonts w:ascii="Roboto" w:cs="Roboto" w:eastAsia="Roboto" w:hAnsi="Roboto"/>
          <w:b w:val="1"/>
          <w:sz w:val="22"/>
          <w:szCs w:val="22"/>
          <w:u w:val="single"/>
        </w:rPr>
      </w:pPr>
      <w:r w:rsidDel="00000000" w:rsidR="00000000" w:rsidRPr="00000000">
        <w:rPr>
          <w:rtl w:val="0"/>
        </w:rPr>
      </w:r>
    </w:p>
    <w:p w:rsidR="00000000" w:rsidDel="00000000" w:rsidP="00000000" w:rsidRDefault="00000000" w:rsidRPr="00000000" w14:paraId="00000023">
      <w:pPr>
        <w:shd w:fill="ffffff" w:val="clear"/>
        <w:jc w:val="both"/>
        <w:rPr>
          <w:rFonts w:ascii="Roboto" w:cs="Roboto" w:eastAsia="Roboto" w:hAnsi="Roboto"/>
          <w:b w:val="1"/>
          <w:sz w:val="22"/>
          <w:szCs w:val="22"/>
          <w:u w:val="single"/>
        </w:rPr>
      </w:pPr>
      <w:r w:rsidDel="00000000" w:rsidR="00000000" w:rsidRPr="00000000">
        <w:rPr>
          <w:rtl w:val="0"/>
        </w:rPr>
      </w:r>
    </w:p>
    <w:p w:rsidR="00000000" w:rsidDel="00000000" w:rsidP="00000000" w:rsidRDefault="00000000" w:rsidRPr="00000000" w14:paraId="00000024">
      <w:pPr>
        <w:shd w:fill="ffffff" w:val="clear"/>
        <w:jc w:val="both"/>
        <w:rPr>
          <w:rFonts w:ascii="Roboto" w:cs="Roboto" w:eastAsia="Roboto" w:hAnsi="Roboto"/>
          <w:b w:val="1"/>
          <w:sz w:val="22"/>
          <w:szCs w:val="22"/>
          <w:u w:val="single"/>
        </w:rPr>
      </w:pPr>
      <w:r w:rsidDel="00000000" w:rsidR="00000000" w:rsidRPr="00000000">
        <w:rPr>
          <w:rFonts w:ascii="Roboto" w:cs="Roboto" w:eastAsia="Roboto" w:hAnsi="Roboto"/>
          <w:b w:val="1"/>
          <w:sz w:val="22"/>
          <w:szCs w:val="22"/>
          <w:u w:val="single"/>
          <w:rtl w:val="0"/>
        </w:rPr>
        <w:t xml:space="preserve">UNDE şi CÂND se pot preda deşeurile voluminoase</w:t>
      </w:r>
    </w:p>
    <w:p w:rsidR="00000000" w:rsidDel="00000000" w:rsidP="00000000" w:rsidRDefault="00000000" w:rsidRPr="00000000" w14:paraId="00000025">
      <w:pPr>
        <w:shd w:fill="ffffff" w:val="clear"/>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6">
      <w:pPr>
        <w:shd w:fill="ffffff" w:val="clear"/>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7">
      <w:pPr>
        <w:shd w:fill="ffffff" w:val="clear"/>
        <w:jc w:val="center"/>
        <w:rPr>
          <w:rFonts w:ascii="Roboto" w:cs="Roboto" w:eastAsia="Roboto" w:hAnsi="Roboto"/>
          <w:sz w:val="22"/>
          <w:szCs w:val="22"/>
        </w:rPr>
      </w:pPr>
      <w:r w:rsidDel="00000000" w:rsidR="00000000" w:rsidRPr="00000000">
        <w:rPr>
          <w:rFonts w:ascii="Roboto" w:cs="Roboto" w:eastAsia="Roboto" w:hAnsi="Roboto"/>
          <w:sz w:val="22"/>
          <w:szCs w:val="22"/>
        </w:rPr>
        <w:drawing>
          <wp:inline distB="114300" distT="114300" distL="114300" distR="114300">
            <wp:extent cx="6443670" cy="6997700"/>
            <wp:effectExtent b="0" l="0" r="0" t="0"/>
            <wp:docPr id="1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443670" cy="69977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hd w:fill="ffffff" w:val="clear"/>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9">
      <w:pPr>
        <w:shd w:fill="ffffff" w:val="clear"/>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2A">
      <w:pPr>
        <w:shd w:fill="ffffff" w:val="clea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Detalii despre efectuarea acestor campanii pe </w:t>
      </w:r>
      <w:hyperlink r:id="rId10">
        <w:r w:rsidDel="00000000" w:rsidR="00000000" w:rsidRPr="00000000">
          <w:rPr>
            <w:rFonts w:ascii="Roboto" w:cs="Roboto" w:eastAsia="Roboto" w:hAnsi="Roboto"/>
            <w:color w:val="0000ff"/>
            <w:sz w:val="22"/>
            <w:szCs w:val="22"/>
            <w:u w:val="single"/>
            <w:rtl w:val="0"/>
          </w:rPr>
          <w:t xml:space="preserve">www.retim.ro</w:t>
        </w:r>
      </w:hyperlink>
      <w:r w:rsidDel="00000000" w:rsidR="00000000" w:rsidRPr="00000000">
        <w:rPr>
          <w:rFonts w:ascii="Roboto" w:cs="Roboto" w:eastAsia="Roboto" w:hAnsi="Roboto"/>
          <w:sz w:val="22"/>
          <w:szCs w:val="22"/>
          <w:rtl w:val="0"/>
        </w:rPr>
        <w:t xml:space="preserve">  si </w:t>
      </w:r>
      <w:hyperlink r:id="rId11">
        <w:r w:rsidDel="00000000" w:rsidR="00000000" w:rsidRPr="00000000">
          <w:rPr>
            <w:rFonts w:ascii="Roboto" w:cs="Roboto" w:eastAsia="Roboto" w:hAnsi="Roboto"/>
            <w:color w:val="0000ff"/>
            <w:sz w:val="22"/>
            <w:szCs w:val="22"/>
            <w:u w:val="single"/>
            <w:rtl w:val="0"/>
          </w:rPr>
          <w:t xml:space="preserve">www.adidtimis.ro/stiri</w:t>
        </w:r>
      </w:hyperlink>
      <w:r w:rsidDel="00000000" w:rsidR="00000000" w:rsidRPr="00000000">
        <w:rPr>
          <w:rFonts w:ascii="Roboto" w:cs="Roboto" w:eastAsia="Roboto" w:hAnsi="Roboto"/>
          <w:sz w:val="22"/>
          <w:szCs w:val="22"/>
          <w:rtl w:val="0"/>
        </w:rPr>
        <w:t xml:space="preserve">.</w:t>
      </w:r>
    </w:p>
    <w:p w:rsidR="00000000" w:rsidDel="00000000" w:rsidP="00000000" w:rsidRDefault="00000000" w:rsidRPr="00000000" w14:paraId="0000002B">
      <w:pPr>
        <w:shd w:fill="ffffff" w:val="clear"/>
        <w:jc w:val="both"/>
        <w:rPr>
          <w:rFonts w:ascii="Roboto" w:cs="Roboto" w:eastAsia="Roboto" w:hAnsi="Roboto"/>
          <w:sz w:val="22"/>
          <w:szCs w:val="22"/>
        </w:rPr>
      </w:pPr>
      <w:bookmarkStart w:colFirst="0" w:colLast="0" w:name="_heading=h.1fob9te" w:id="2"/>
      <w:bookmarkEnd w:id="2"/>
      <w:r w:rsidDel="00000000" w:rsidR="00000000" w:rsidRPr="00000000">
        <w:rPr>
          <w:rFonts w:ascii="Roboto" w:cs="Roboto" w:eastAsia="Roboto" w:hAnsi="Roboto"/>
          <w:sz w:val="22"/>
          <w:szCs w:val="22"/>
          <w:rtl w:val="0"/>
        </w:rPr>
        <w:t xml:space="preserve">De asemenea, operatorii serviciului de </w:t>
      </w:r>
      <w:r w:rsidDel="00000000" w:rsidR="00000000" w:rsidRPr="00000000">
        <w:rPr>
          <w:rFonts w:ascii="Roboto" w:cs="Roboto" w:eastAsia="Roboto" w:hAnsi="Roboto"/>
          <w:b w:val="1"/>
          <w:sz w:val="22"/>
          <w:szCs w:val="22"/>
          <w:rtl w:val="0"/>
        </w:rPr>
        <w:t xml:space="preserve">Call Center</w:t>
      </w:r>
      <w:r w:rsidDel="00000000" w:rsidR="00000000" w:rsidRPr="00000000">
        <w:rPr>
          <w:rFonts w:ascii="Roboto" w:cs="Roboto" w:eastAsia="Roboto" w:hAnsi="Roboto"/>
          <w:sz w:val="22"/>
          <w:szCs w:val="22"/>
          <w:rtl w:val="0"/>
        </w:rPr>
        <w:t xml:space="preserve"> sunt disponibili la numărul </w:t>
      </w:r>
      <w:r w:rsidDel="00000000" w:rsidR="00000000" w:rsidRPr="00000000">
        <w:rPr>
          <w:rFonts w:ascii="Roboto" w:cs="Roboto" w:eastAsia="Roboto" w:hAnsi="Roboto"/>
          <w:b w:val="1"/>
          <w:sz w:val="22"/>
          <w:szCs w:val="22"/>
          <w:rtl w:val="0"/>
        </w:rPr>
        <w:t xml:space="preserve">+40 374 885 692</w:t>
      </w:r>
      <w:r w:rsidDel="00000000" w:rsidR="00000000" w:rsidRPr="00000000">
        <w:rPr>
          <w:rFonts w:ascii="Roboto" w:cs="Roboto" w:eastAsia="Roboto" w:hAnsi="Roboto"/>
          <w:sz w:val="22"/>
          <w:szCs w:val="22"/>
          <w:rtl w:val="0"/>
        </w:rPr>
        <w:t xml:space="preserve">, de luni până vineri, între orele 07.00 – 19.00. </w:t>
      </w:r>
    </w:p>
    <w:p w:rsidR="00000000" w:rsidDel="00000000" w:rsidP="00000000" w:rsidRDefault="00000000" w:rsidRPr="00000000" w14:paraId="0000002C">
      <w:pPr>
        <w:shd w:fill="ffffff" w:val="clear"/>
        <w:jc w:val="both"/>
        <w:rPr>
          <w:rFonts w:ascii="Roboto" w:cs="Roboto" w:eastAsia="Roboto" w:hAnsi="Roboto"/>
          <w:sz w:val="22"/>
          <w:szCs w:val="22"/>
        </w:rPr>
      </w:pPr>
      <w:r w:rsidDel="00000000" w:rsidR="00000000" w:rsidRPr="00000000">
        <w:rPr>
          <w:rtl w:val="0"/>
        </w:rPr>
      </w:r>
    </w:p>
    <w:sectPr>
      <w:footerReference r:id="rId12" w:type="even"/>
      <w:pgSz w:h="16838" w:w="11906" w:orient="portrait"/>
      <w:pgMar w:bottom="1134" w:top="567" w:left="1134" w:right="624" w:header="720" w:footer="7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pos="4153"/>
        <w:tab w:val="right" w:pos="830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pos="4153"/>
        <w:tab w:val="right" w:pos="8306"/>
      </w:tabs>
      <w:ind w:right="360"/>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Calibri" w:cs="Calibri" w:eastAsia="Calibri" w:hAnsi="Calibri"/>
        <w:b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567"/>
    </w:pPr>
    <w:rPr>
      <w:b w:val="1"/>
      <w:i w:val="1"/>
      <w:sz w:val="24"/>
      <w:szCs w:val="24"/>
    </w:rPr>
  </w:style>
  <w:style w:type="paragraph" w:styleId="Heading2">
    <w:name w:val="heading 2"/>
    <w:basedOn w:val="Normal"/>
    <w:next w:val="Normal"/>
    <w:pPr>
      <w:keepNext w:val="1"/>
      <w:ind w:left="-567"/>
    </w:pPr>
    <w:rPr>
      <w:b w:val="1"/>
      <w:i w:val="1"/>
      <w:sz w:val="24"/>
      <w:szCs w:val="24"/>
      <w:u w:val="single"/>
    </w:rPr>
  </w:style>
  <w:style w:type="paragraph" w:styleId="Heading3">
    <w:name w:val="heading 3"/>
    <w:basedOn w:val="Normal"/>
    <w:next w:val="Normal"/>
    <w:pPr>
      <w:keepNext w:val="1"/>
    </w:pPr>
    <w:rPr>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lang w:val="en-AU"/>
    </w:rPr>
  </w:style>
  <w:style w:type="paragraph" w:styleId="Heading1">
    <w:name w:val="heading 1"/>
    <w:basedOn w:val="Normal"/>
    <w:next w:val="Normal"/>
    <w:uiPriority w:val="9"/>
    <w:qFormat w:val="1"/>
    <w:pPr>
      <w:keepNext w:val="1"/>
      <w:ind w:left="-567"/>
      <w:outlineLvl w:val="0"/>
    </w:pPr>
    <w:rPr>
      <w:b w:val="1"/>
      <w:bCs w:val="1"/>
      <w:i w:val="1"/>
      <w:iCs w:val="1"/>
      <w:sz w:val="24"/>
      <w:szCs w:val="24"/>
    </w:rPr>
  </w:style>
  <w:style w:type="paragraph" w:styleId="Heading2">
    <w:name w:val="heading 2"/>
    <w:basedOn w:val="Normal"/>
    <w:next w:val="Normal"/>
    <w:uiPriority w:val="9"/>
    <w:semiHidden w:val="1"/>
    <w:unhideWhenUsed w:val="1"/>
    <w:qFormat w:val="1"/>
    <w:pPr>
      <w:keepNext w:val="1"/>
      <w:ind w:left="-567"/>
      <w:outlineLvl w:val="1"/>
    </w:pPr>
    <w:rPr>
      <w:b w:val="1"/>
      <w:bCs w:val="1"/>
      <w:i w:val="1"/>
      <w:iCs w:val="1"/>
      <w:sz w:val="24"/>
      <w:szCs w:val="24"/>
      <w:u w:val="single"/>
    </w:rPr>
  </w:style>
  <w:style w:type="paragraph" w:styleId="Heading3">
    <w:name w:val="heading 3"/>
    <w:basedOn w:val="Normal"/>
    <w:next w:val="Normal"/>
    <w:uiPriority w:val="9"/>
    <w:semiHidden w:val="1"/>
    <w:unhideWhenUsed w:val="1"/>
    <w:qFormat w:val="1"/>
    <w:pPr>
      <w:keepNext w:val="1"/>
      <w:outlineLvl w:val="2"/>
    </w:pPr>
    <w:rPr>
      <w:sz w:val="24"/>
      <w:szCs w:val="24"/>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Footer">
    <w:name w:val="footer"/>
    <w:basedOn w:val="Normal"/>
    <w:pPr>
      <w:tabs>
        <w:tab w:val="center" w:pos="4153"/>
        <w:tab w:val="right" w:pos="8306"/>
      </w:tabs>
    </w:pPr>
  </w:style>
  <w:style w:type="paragraph" w:styleId="Header">
    <w:name w:val="header"/>
    <w:basedOn w:val="Normal"/>
    <w:link w:val="HeaderChar"/>
    <w:uiPriority w:val="9"/>
    <w:pPr>
      <w:tabs>
        <w:tab w:val="center" w:pos="4153"/>
        <w:tab w:val="right" w:pos="8306"/>
      </w:tabs>
    </w:pPr>
  </w:style>
  <w:style w:type="character" w:styleId="PageNumber">
    <w:name w:val="page number"/>
    <w:basedOn w:val="DefaultParagraphFont"/>
  </w:style>
  <w:style w:type="paragraph" w:styleId="BodyText">
    <w:name w:val="Body Text"/>
    <w:basedOn w:val="Normal"/>
    <w:rPr>
      <w:i w:val="1"/>
      <w:iCs w:val="1"/>
      <w:sz w:val="24"/>
      <w:szCs w:val="24"/>
    </w:rPr>
  </w:style>
  <w:style w:type="paragraph" w:styleId="BodyTextIndent">
    <w:name w:val="Body Text Indent"/>
    <w:basedOn w:val="Normal"/>
    <w:pPr>
      <w:ind w:firstLine="720"/>
    </w:pPr>
    <w:rPr>
      <w:i w:val="1"/>
      <w:iCs w:val="1"/>
      <w:sz w:val="24"/>
      <w:szCs w:val="24"/>
    </w:rPr>
  </w:style>
  <w:style w:type="paragraph" w:styleId="Caption">
    <w:name w:val="caption"/>
    <w:basedOn w:val="Normal"/>
    <w:next w:val="Normal"/>
    <w:qFormat w:val="1"/>
    <w:pPr>
      <w:ind w:left="-567"/>
    </w:pPr>
    <w:rPr>
      <w:b w:val="1"/>
      <w:bCs w:val="1"/>
      <w:i w:val="1"/>
      <w:iCs w:val="1"/>
    </w:rPr>
  </w:style>
  <w:style w:type="character" w:styleId="Hyperlink">
    <w:name w:val="Hyperlink"/>
    <w:rsid w:val="00245657"/>
    <w:rPr>
      <w:color w:val="0000ff"/>
      <w:u w:val="single"/>
    </w:rPr>
  </w:style>
  <w:style w:type="character" w:styleId="Strong">
    <w:name w:val="Strong"/>
    <w:uiPriority w:val="22"/>
    <w:qFormat w:val="1"/>
    <w:rsid w:val="00620289"/>
    <w:rPr>
      <w:b w:val="1"/>
      <w:bCs w:val="1"/>
    </w:rPr>
  </w:style>
  <w:style w:type="paragraph" w:styleId="BalloonText">
    <w:name w:val="Balloon Text"/>
    <w:basedOn w:val="Normal"/>
    <w:semiHidden w:val="1"/>
    <w:rsid w:val="004E7DD4"/>
    <w:rPr>
      <w:rFonts w:ascii="Tahoma" w:cs="Tahoma" w:hAnsi="Tahoma"/>
      <w:sz w:val="16"/>
      <w:szCs w:val="16"/>
    </w:rPr>
  </w:style>
  <w:style w:type="character" w:styleId="HeaderChar" w:customStyle="1">
    <w:name w:val="Header Char"/>
    <w:link w:val="Header"/>
    <w:uiPriority w:val="9"/>
    <w:rsid w:val="00F94148"/>
    <w:rPr>
      <w:lang w:val="en-AU"/>
    </w:rPr>
  </w:style>
  <w:style w:type="paragraph" w:styleId="ListParagraph">
    <w:name w:val="List Paragraph"/>
    <w:basedOn w:val="Normal"/>
    <w:uiPriority w:val="34"/>
    <w:qFormat w:val="1"/>
    <w:rsid w:val="00F94148"/>
    <w:pPr>
      <w:spacing w:after="140" w:line="280" w:lineRule="exact"/>
      <w:ind w:left="720"/>
      <w:contextualSpacing w:val="1"/>
      <w:jc w:val="both"/>
    </w:pPr>
    <w:rPr>
      <w:rFonts w:ascii="Georgia" w:hAnsi="Georgia"/>
      <w:szCs w:val="24"/>
      <w:lang w:val="en-US"/>
    </w:rPr>
  </w:style>
  <w:style w:type="character" w:styleId="MeniuneNerezolvat1" w:customStyle="1">
    <w:name w:val="Mențiune Nerezolvat1"/>
    <w:basedOn w:val="DefaultParagraphFont"/>
    <w:uiPriority w:val="99"/>
    <w:semiHidden w:val="1"/>
    <w:unhideWhenUsed w:val="1"/>
    <w:rsid w:val="00861CCC"/>
    <w:rPr>
      <w:color w:val="808080"/>
      <w:shd w:color="auto" w:fill="e6e6e6" w:val="clear"/>
    </w:rPr>
  </w:style>
  <w:style w:type="character" w:styleId="UnresolvedMention">
    <w:name w:val="Unresolved Mention"/>
    <w:basedOn w:val="DefaultParagraphFont"/>
    <w:uiPriority w:val="99"/>
    <w:semiHidden w:val="1"/>
    <w:unhideWhenUsed w:val="1"/>
    <w:rsid w:val="000913E1"/>
    <w:rPr>
      <w:color w:val="605e5c"/>
      <w:shd w:color="auto" w:fill="e1dfdd" w:val="clear"/>
    </w:rPr>
  </w:style>
  <w:style w:type="character" w:styleId="Emphasis">
    <w:name w:val="Emphasis"/>
    <w:basedOn w:val="DefaultParagraphFont"/>
    <w:uiPriority w:val="20"/>
    <w:qFormat w:val="1"/>
    <w:rsid w:val="00891B01"/>
    <w:rPr>
      <w:i w:val="1"/>
      <w:iCs w:val="1"/>
    </w:rPr>
  </w:style>
  <w:style w:type="character" w:styleId="FollowedHyperlink">
    <w:name w:val="FollowedHyperlink"/>
    <w:basedOn w:val="DefaultParagraphFont"/>
    <w:rsid w:val="00D25039"/>
    <w:rPr>
      <w:color w:val="954f72"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adidtimis.ro/stiri" TargetMode="External"/><Relationship Id="rId10" Type="http://schemas.openxmlformats.org/officeDocument/2006/relationships/hyperlink" Target="http://www.retim.ro" TargetMode="External"/><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ePs0XQf2huyRucTQIVArfeoVYQ==">AMUW2mVoTPDkdB3u/OGTfY/MB9pM+3qr9IetSGmhB65y8i+AIHoifSGK4mtabL+Moe9qHAxJdcH1oHgRg3+eaQlP/RTp8h+AfSWiYKoDBiNTeaVhHCDVU25GwR36YZhntOdZABdnkRWn/3NetMj+0ShN5iyENkhpuUnBN64HGSz2vIqgSns1X3iWt0xZIc7DVrUrbKaD/TQFFBX8WcE6FZ2WMgTHGbQS9v59uompmaJ3DE0ikPysOjw=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2022-06-15T19:22:00Z</dcterms:created>
  <dc:creator>dani</dc:creator>
</cp:coreProperties>
</file>