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C2" w:rsidRPr="00B00068" w:rsidRDefault="00DC70C2" w:rsidP="00DC70C2">
      <w:pPr>
        <w:pStyle w:val="NoSpacing"/>
        <w:spacing w:line="276" w:lineRule="auto"/>
        <w:jc w:val="both"/>
        <w:rPr>
          <w:b/>
          <w:noProof/>
        </w:rPr>
      </w:pPr>
      <w:bookmarkStart w:id="0" w:name="_Hlk4053211"/>
    </w:p>
    <w:p w:rsidR="00DC70C2" w:rsidRPr="00B00068" w:rsidRDefault="00DC70C2" w:rsidP="00DC70C2">
      <w:pPr>
        <w:pStyle w:val="NoSpacing"/>
        <w:spacing w:line="276" w:lineRule="auto"/>
        <w:jc w:val="both"/>
        <w:rPr>
          <w:b/>
          <w:noProof/>
        </w:rPr>
      </w:pPr>
      <w:r w:rsidRPr="00B00068">
        <w:rPr>
          <w:b/>
          <w:noProof/>
        </w:rPr>
        <w:t>JUDEȚUL TIMIŞ</w:t>
      </w:r>
    </w:p>
    <w:p w:rsidR="00DC70C2" w:rsidRPr="00B00068" w:rsidRDefault="00DC70C2" w:rsidP="00DC70C2">
      <w:pPr>
        <w:pStyle w:val="NoSpacing"/>
        <w:spacing w:line="276" w:lineRule="auto"/>
        <w:jc w:val="both"/>
        <w:rPr>
          <w:b/>
          <w:noProof/>
        </w:rPr>
      </w:pPr>
      <w:r w:rsidRPr="00B00068">
        <w:rPr>
          <w:b/>
          <w:noProof/>
        </w:rPr>
        <w:t xml:space="preserve">COMUNA </w:t>
      </w:r>
      <w:r w:rsidR="00B00068">
        <w:rPr>
          <w:b/>
          <w:noProof/>
        </w:rPr>
        <w:t>CRICIOVA</w:t>
      </w:r>
    </w:p>
    <w:p w:rsidR="00DC70C2" w:rsidRPr="00B00068" w:rsidRDefault="00DC70C2" w:rsidP="00DC70C2">
      <w:pPr>
        <w:pStyle w:val="NoSpacing"/>
        <w:spacing w:line="276" w:lineRule="auto"/>
        <w:jc w:val="both"/>
        <w:rPr>
          <w:b/>
          <w:noProof/>
        </w:rPr>
      </w:pPr>
      <w:r w:rsidRPr="00B00068">
        <w:rPr>
          <w:b/>
          <w:noProof/>
        </w:rPr>
        <w:t>CONSILIUL LOCAL</w:t>
      </w: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</w:p>
    <w:p w:rsidR="00DC70C2" w:rsidRPr="00B00068" w:rsidRDefault="00DC70C2" w:rsidP="00DC70C2">
      <w:pPr>
        <w:spacing w:line="276" w:lineRule="auto"/>
        <w:jc w:val="center"/>
        <w:rPr>
          <w:b/>
          <w:lang w:val="ro-RO"/>
        </w:rPr>
      </w:pPr>
      <w:r w:rsidRPr="00B00068">
        <w:rPr>
          <w:b/>
          <w:lang w:val="ro-RO"/>
        </w:rPr>
        <w:t>HOTĂRÂRE</w:t>
      </w:r>
    </w:p>
    <w:p w:rsidR="00DC70C2" w:rsidRPr="00B00068" w:rsidRDefault="00DC70C2" w:rsidP="00DC70C2">
      <w:pPr>
        <w:jc w:val="center"/>
        <w:rPr>
          <w:lang w:val="ro-RO"/>
        </w:rPr>
      </w:pPr>
      <w:r w:rsidRPr="00B00068">
        <w:rPr>
          <w:b/>
        </w:rPr>
        <w:t>privind implementarea OUG 74/2018</w:t>
      </w:r>
      <w:r w:rsidRPr="00B00068">
        <w:rPr>
          <w:lang w:val="ro-RO"/>
        </w:rPr>
        <w:t xml:space="preserve">, </w:t>
      </w:r>
      <w:r w:rsidRPr="00B00068">
        <w:rPr>
          <w:b/>
          <w:color w:val="000000" w:themeColor="text1"/>
          <w:lang w:val="ro-RO"/>
        </w:rPr>
        <w:t>astfel cum a fost</w:t>
      </w:r>
      <w:r w:rsidRPr="00B00068">
        <w:rPr>
          <w:b/>
          <w:lang w:val="ro-RO"/>
        </w:rPr>
        <w:t>modificată prin Legea nr. 31 din 10.01.2019</w:t>
      </w:r>
      <w:r w:rsidRPr="00B00068">
        <w:rPr>
          <w:lang w:val="ro-RO"/>
        </w:rPr>
        <w:t>,</w:t>
      </w:r>
    </w:p>
    <w:p w:rsidR="00DC70C2" w:rsidRPr="00B00068" w:rsidRDefault="00DC70C2" w:rsidP="00DC70C2">
      <w:pPr>
        <w:jc w:val="center"/>
        <w:rPr>
          <w:lang w:val="ro-RO"/>
        </w:rPr>
      </w:pPr>
      <w:r w:rsidRPr="00B00068">
        <w:rPr>
          <w:b/>
          <w:lang w:val="ro-RO"/>
        </w:rPr>
        <w:t>pentru modificarea şi completarea Legii nr. 211/2011 privind regimul deşeurilor, a Legii nr. 249/2015 privind modalitatea de gestionare a ambalajelor şi a deşeurilor de ambalaje,</w:t>
      </w:r>
      <w:r w:rsidRPr="00B00068">
        <w:rPr>
          <w:lang w:val="ro-RO"/>
        </w:rPr>
        <w:t xml:space="preserve">a </w:t>
      </w:r>
      <w:r w:rsidRPr="00B00068">
        <w:rPr>
          <w:b/>
          <w:lang w:val="ro-RO"/>
        </w:rPr>
        <w:t>Ordonanţei de urgenţă nr. 196/2005 privind Fondul pentru mediu</w:t>
      </w:r>
    </w:p>
    <w:p w:rsidR="00DC70C2" w:rsidRPr="00B00068" w:rsidRDefault="00DC70C2" w:rsidP="00DC70C2">
      <w:pPr>
        <w:pStyle w:val="Default"/>
        <w:spacing w:line="276" w:lineRule="auto"/>
        <w:ind w:firstLine="720"/>
        <w:jc w:val="center"/>
        <w:rPr>
          <w:b/>
        </w:rPr>
      </w:pPr>
    </w:p>
    <w:p w:rsidR="00DC70C2" w:rsidRPr="00B00068" w:rsidRDefault="00DC70C2" w:rsidP="00DC70C2">
      <w:pPr>
        <w:spacing w:line="276" w:lineRule="auto"/>
        <w:ind w:firstLine="720"/>
        <w:jc w:val="both"/>
        <w:rPr>
          <w:b/>
          <w:lang w:val="ro-RO"/>
        </w:rPr>
      </w:pPr>
    </w:p>
    <w:p w:rsidR="00DC70C2" w:rsidRPr="00B00068" w:rsidRDefault="00DC70C2" w:rsidP="00DC70C2">
      <w:pPr>
        <w:spacing w:after="120" w:line="276" w:lineRule="auto"/>
        <w:ind w:right="425"/>
        <w:jc w:val="both"/>
        <w:rPr>
          <w:noProof/>
        </w:rPr>
      </w:pPr>
      <w:r w:rsidRPr="00B00068">
        <w:rPr>
          <w:noProof/>
        </w:rPr>
        <w:t xml:space="preserve">Consiliul Local al Comunei </w:t>
      </w:r>
      <w:r w:rsidR="00B00068">
        <w:rPr>
          <w:noProof/>
        </w:rPr>
        <w:t>Criciova</w:t>
      </w:r>
      <w:r w:rsidRPr="00B00068">
        <w:rPr>
          <w:noProof/>
        </w:rPr>
        <w:t xml:space="preserve"> , întrunit în sedința din data de.</w:t>
      </w:r>
      <w:r w:rsidR="00B00068">
        <w:rPr>
          <w:noProof/>
        </w:rPr>
        <w:t>31.05.2019</w:t>
      </w:r>
    </w:p>
    <w:p w:rsidR="00DC70C2" w:rsidRPr="00B00068" w:rsidRDefault="00DC70C2" w:rsidP="00DC70C2">
      <w:pPr>
        <w:pStyle w:val="ListParagraph"/>
        <w:numPr>
          <w:ilvl w:val="0"/>
          <w:numId w:val="5"/>
        </w:numPr>
        <w:spacing w:after="120"/>
        <w:ind w:right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0068">
        <w:rPr>
          <w:rFonts w:ascii="Times New Roman" w:hAnsi="Times New Roman" w:cs="Times New Roman"/>
          <w:noProof/>
          <w:sz w:val="24"/>
          <w:szCs w:val="24"/>
        </w:rPr>
        <w:t>Văzând referatul de specialitate întocmit de către.</w:t>
      </w:r>
      <w:r w:rsidR="00B00068" w:rsidRPr="00B0006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00068">
        <w:rPr>
          <w:rFonts w:ascii="Times New Roman" w:hAnsi="Times New Roman" w:cs="Times New Roman"/>
          <w:noProof/>
          <w:sz w:val="24"/>
          <w:szCs w:val="24"/>
        </w:rPr>
        <w:t>primar</w:t>
      </w:r>
    </w:p>
    <w:p w:rsidR="00DC70C2" w:rsidRPr="00B00068" w:rsidRDefault="00DC70C2" w:rsidP="00DC70C2">
      <w:pPr>
        <w:spacing w:after="120" w:line="276" w:lineRule="auto"/>
        <w:ind w:right="425"/>
        <w:jc w:val="both"/>
        <w:rPr>
          <w:b/>
          <w:noProof/>
        </w:rPr>
      </w:pPr>
      <w:bookmarkStart w:id="1" w:name="_Hlk488012359"/>
      <w:r w:rsidRPr="00B00068">
        <w:rPr>
          <w:b/>
          <w:noProof/>
        </w:rPr>
        <w:t>Având în vedere:</w:t>
      </w:r>
    </w:p>
    <w:p w:rsidR="00DC70C2" w:rsidRPr="00B00068" w:rsidRDefault="00DC70C2" w:rsidP="00DC70C2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B00068">
        <w:rPr>
          <w:noProof/>
          <w:color w:val="auto"/>
        </w:rPr>
        <w:t>Intrarea în vigoare a</w:t>
      </w:r>
      <w:r w:rsidRPr="00B00068">
        <w:rPr>
          <w:b/>
          <w:color w:val="auto"/>
        </w:rPr>
        <w:t>OUG 74/2018</w:t>
      </w:r>
      <w:r w:rsidRPr="00B00068">
        <w:rPr>
          <w:color w:val="auto"/>
        </w:rPr>
        <w:t xml:space="preserve">, astfel cum a fost modificată prin Legea nr. 31 din 10.01.2019,  pentru modificarea şi completarea Legii nr. 211/2011 privind regimul deşeurilor, a Legii nr. 249/2015 privind modalitatea de gestionare a ambalajelor şi a deşeurilor de ambalaje, Ordonanţei de urgenţă nr. 196/2005 privind Fondul pentru mediu, care impun o serie de obligații în sarcina autorităților locale și a asociațiilor de dezvoltare intercomunitare de deșeuri din care acestea fac parte, în legătură cu pachetul economiei circulare care trebuie promovat în acord cu viziunea Uniunii Europene în aceste sens, </w:t>
      </w:r>
    </w:p>
    <w:p w:rsidR="00DC70C2" w:rsidRPr="00B00068" w:rsidRDefault="00DC70C2" w:rsidP="00DC70C2">
      <w:pPr>
        <w:pStyle w:val="ListParagraph"/>
        <w:numPr>
          <w:ilvl w:val="0"/>
          <w:numId w:val="3"/>
        </w:numPr>
        <w:spacing w:after="120"/>
        <w:ind w:righ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B00068">
        <w:rPr>
          <w:rFonts w:ascii="Times New Roman" w:hAnsi="Times New Roman" w:cs="Times New Roman"/>
          <w:noProof/>
          <w:sz w:val="24"/>
          <w:szCs w:val="24"/>
          <w:lang w:val="fr-FR"/>
        </w:rPr>
        <w:t>Documentul de poziție privind modul de implementare a proiectului "Sistem integrat de management al deșeurilor în județul Timiș" semnat de membrii Asociației de Dezvoltare Intercomunitară Deșeuri Timiș,</w:t>
      </w:r>
    </w:p>
    <w:p w:rsidR="00DC70C2" w:rsidRPr="00B00068" w:rsidRDefault="00DC70C2" w:rsidP="00DC70C2">
      <w:pPr>
        <w:pStyle w:val="ListParagraph"/>
        <w:numPr>
          <w:ilvl w:val="0"/>
          <w:numId w:val="3"/>
        </w:numPr>
        <w:spacing w:after="120"/>
        <w:ind w:righ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B00068">
        <w:rPr>
          <w:rFonts w:ascii="Times New Roman" w:hAnsi="Times New Roman" w:cs="Times New Roman"/>
          <w:noProof/>
          <w:sz w:val="24"/>
          <w:szCs w:val="24"/>
          <w:lang w:val="fr-FR"/>
        </w:rPr>
        <w:t>Statutul Asociației de Dezvoltare Intercomunitare Deșeuri Timiș ;</w:t>
      </w:r>
    </w:p>
    <w:p w:rsidR="00DC70C2" w:rsidRPr="00B00068" w:rsidRDefault="00DC70C2" w:rsidP="00DC70C2">
      <w:pPr>
        <w:pStyle w:val="ListParagraph"/>
        <w:numPr>
          <w:ilvl w:val="0"/>
          <w:numId w:val="3"/>
        </w:numPr>
        <w:spacing w:after="120"/>
        <w:ind w:righ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B00068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Hotărârea Asociației de Dezvoltare Intercomunitare Deșeuri Timiș nr.4/20.09.2017 prin care s-a aprobat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B00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="00B0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0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B00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="00B0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B00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="00B0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0068">
        <w:rPr>
          <w:rFonts w:ascii="Times New Roman" w:hAnsi="Times New Roman" w:cs="Times New Roman"/>
          <w:sz w:val="24"/>
          <w:szCs w:val="24"/>
        </w:rPr>
        <w:t xml:space="preserve"> transport al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="00B00068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068">
        <w:rPr>
          <w:rFonts w:ascii="Times New Roman" w:hAnsi="Times New Roman" w:cs="Times New Roman"/>
          <w:b/>
          <w:sz w:val="24"/>
          <w:szCs w:val="24"/>
        </w:rPr>
        <w:t>Zona</w:t>
      </w:r>
      <w:proofErr w:type="spellEnd"/>
      <w:r w:rsidRPr="00B00068">
        <w:rPr>
          <w:rFonts w:ascii="Times New Roman" w:hAnsi="Times New Roman" w:cs="Times New Roman"/>
          <w:b/>
          <w:sz w:val="24"/>
          <w:szCs w:val="24"/>
        </w:rPr>
        <w:t xml:space="preserve"> 0,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județulTimiş</w:t>
      </w:r>
      <w:proofErr w:type="spellEnd"/>
      <w:r w:rsidRPr="00B0006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0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00068">
        <w:rPr>
          <w:rFonts w:ascii="Times New Roman" w:hAnsi="Times New Roman" w:cs="Times New Roman"/>
          <w:b/>
          <w:sz w:val="24"/>
          <w:szCs w:val="24"/>
          <w:lang w:val="ro-RO"/>
        </w:rPr>
        <w:t>„Sistem Integrat de Management al Deşeurilor în Județul Timiş”</w:t>
      </w:r>
      <w:r w:rsidRPr="00B00068">
        <w:rPr>
          <w:rFonts w:ascii="Times New Roman" w:hAnsi="Times New Roman" w:cs="Times New Roman"/>
          <w:sz w:val="24"/>
          <w:szCs w:val="24"/>
          <w:lang w:val="ro-RO"/>
        </w:rPr>
        <w:t>și, implicit, tariful de colectare a deșeurilor în Zona 0</w:t>
      </w:r>
    </w:p>
    <w:p w:rsidR="00DC70C2" w:rsidRPr="00B00068" w:rsidRDefault="00DC70C2" w:rsidP="00DC70C2">
      <w:pPr>
        <w:pStyle w:val="ListParagraph"/>
        <w:numPr>
          <w:ilvl w:val="0"/>
          <w:numId w:val="3"/>
        </w:numPr>
        <w:spacing w:after="120"/>
        <w:ind w:right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0068">
        <w:rPr>
          <w:rFonts w:ascii="Times New Roman" w:hAnsi="Times New Roman" w:cs="Times New Roman"/>
          <w:noProof/>
          <w:sz w:val="24"/>
          <w:szCs w:val="24"/>
        </w:rPr>
        <w:t xml:space="preserve">Hotărârea Consiliului Local </w:t>
      </w:r>
      <w:r w:rsidRPr="00B00068">
        <w:rPr>
          <w:rFonts w:ascii="Times New Roman" w:hAnsi="Times New Roman" w:cs="Times New Roman"/>
          <w:noProof/>
          <w:sz w:val="24"/>
          <w:szCs w:val="24"/>
          <w:lang w:val="fr-FR"/>
        </w:rPr>
        <w:t>Comunei prin care s-a</w:t>
      </w:r>
      <w:r w:rsidRPr="00B00068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probat</w:t>
      </w:r>
      <w:proofErr w:type="spellEnd"/>
      <w:r w:rsidR="00B0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B00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="00B00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princoncesiune</w:t>
      </w:r>
      <w:proofErr w:type="spellEnd"/>
      <w:r w:rsidRPr="00B00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gestiuniiactivității</w:t>
      </w:r>
      <w:proofErr w:type="spellEnd"/>
      <w:r w:rsidRPr="00B00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colectareși</w:t>
      </w:r>
      <w:proofErr w:type="spellEnd"/>
      <w:r w:rsidRPr="00B00068">
        <w:rPr>
          <w:rFonts w:ascii="Times New Roman" w:hAnsi="Times New Roman" w:cs="Times New Roman"/>
          <w:sz w:val="24"/>
          <w:szCs w:val="24"/>
        </w:rPr>
        <w:t xml:space="preserve"> transport al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deșeurilormunicipaleîn</w:t>
      </w:r>
      <w:proofErr w:type="spellEnd"/>
      <w:r w:rsidRPr="00B00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068">
        <w:rPr>
          <w:rFonts w:ascii="Times New Roman" w:hAnsi="Times New Roman" w:cs="Times New Roman"/>
          <w:b/>
          <w:sz w:val="24"/>
          <w:szCs w:val="24"/>
        </w:rPr>
        <w:t>Zona</w:t>
      </w:r>
      <w:proofErr w:type="spellEnd"/>
      <w:r w:rsidRPr="00B00068">
        <w:rPr>
          <w:rFonts w:ascii="Times New Roman" w:hAnsi="Times New Roman" w:cs="Times New Roman"/>
          <w:b/>
          <w:sz w:val="24"/>
          <w:szCs w:val="24"/>
        </w:rPr>
        <w:t xml:space="preserve"> 0,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județulTimiş</w:t>
      </w:r>
      <w:proofErr w:type="spellEnd"/>
      <w:r w:rsidRPr="00B0006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B00068">
        <w:rPr>
          <w:rFonts w:ascii="Times New Roman" w:hAnsi="Times New Roman" w:cs="Times New Roman"/>
          <w:sz w:val="24"/>
          <w:szCs w:val="24"/>
        </w:rPr>
        <w:t>cadrulproiectului</w:t>
      </w:r>
      <w:proofErr w:type="spellEnd"/>
      <w:r w:rsidRPr="00B000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„Sistem Integrat de Management al Deşeurilor în Județul Timiş” </w:t>
      </w:r>
      <w:r w:rsidRPr="00B00068">
        <w:rPr>
          <w:rFonts w:ascii="Times New Roman" w:hAnsi="Times New Roman" w:cs="Times New Roman"/>
          <w:sz w:val="24"/>
          <w:szCs w:val="24"/>
          <w:lang w:val="ro-RO"/>
        </w:rPr>
        <w:t>și implicit, tariful de colectare a deșeurilor în Zona 0 ;</w:t>
      </w:r>
    </w:p>
    <w:bookmarkEnd w:id="1"/>
    <w:p w:rsidR="00DC70C2" w:rsidRPr="00B00068" w:rsidRDefault="00DC70C2" w:rsidP="00DC70C2">
      <w:pPr>
        <w:spacing w:line="276" w:lineRule="auto"/>
        <w:jc w:val="both"/>
        <w:rPr>
          <w:b/>
          <w:color w:val="FF6600"/>
          <w:lang w:val="ro-RO"/>
        </w:rPr>
      </w:pPr>
      <w:r w:rsidRPr="00B00068">
        <w:rPr>
          <w:b/>
          <w:color w:val="000000" w:themeColor="text1"/>
          <w:lang w:val="ro-RO"/>
        </w:rPr>
        <w:t xml:space="preserve">Ținând cont de prevederile legale în materie, respectiv: </w:t>
      </w:r>
    </w:p>
    <w:p w:rsidR="00DC70C2" w:rsidRPr="00B00068" w:rsidRDefault="00DC70C2" w:rsidP="00DC70C2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B00068">
        <w:rPr>
          <w:bCs/>
        </w:rPr>
        <w:t>Prevederile Legii nr. 51/2006 a serviciilor comunitare de utilităţi publice, cu modificările şi completările ulterioare;</w:t>
      </w:r>
    </w:p>
    <w:p w:rsidR="00DC70C2" w:rsidRPr="00B00068" w:rsidRDefault="00DC70C2" w:rsidP="00DC70C2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B00068">
        <w:rPr>
          <w:lang w:val="ro-RO"/>
        </w:rPr>
        <w:t>Prevederile Legii nr. 101/2006 a serviciului de salubrizare a localităţilor, cu modificările şi completările ulterioare – art. 26;</w:t>
      </w:r>
    </w:p>
    <w:p w:rsidR="00DC70C2" w:rsidRPr="00B00068" w:rsidRDefault="00DC70C2" w:rsidP="00DC70C2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B00068">
        <w:rPr>
          <w:lang w:val="ro-RO"/>
        </w:rPr>
        <w:t xml:space="preserve">Prevederile Ordinului </w:t>
      </w:r>
      <w:r w:rsidRPr="00B00068">
        <w:rPr>
          <w:bCs/>
          <w:lang w:val="ro-RO"/>
        </w:rPr>
        <w:t>A.N.R.S.C. nr. 82 din 9 iulie 2015</w:t>
      </w:r>
      <w:r w:rsidRPr="00B00068">
        <w:rPr>
          <w:lang w:val="ro-RO"/>
        </w:rPr>
        <w:t>privind aprobarea Regulamentului – cadru al serviciului de salubrizare a localităților;</w:t>
      </w:r>
    </w:p>
    <w:p w:rsidR="00DC70C2" w:rsidRPr="00B00068" w:rsidRDefault="00DC70C2" w:rsidP="00DC70C2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B00068">
        <w:rPr>
          <w:lang w:val="ro-RO"/>
        </w:rPr>
        <w:t>Prevederile Legii nr. 273/2006 privind finanțele publice locale – art. 30;</w:t>
      </w:r>
    </w:p>
    <w:p w:rsidR="00DC70C2" w:rsidRPr="00B00068" w:rsidRDefault="00DC70C2" w:rsidP="00DC70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B00068">
        <w:rPr>
          <w:bCs/>
          <w:lang w:val="ro-RO"/>
        </w:rPr>
        <w:t>Prevederile Ordinului A.N.R.S.C. nr. 109 din 9 iulie 2007</w:t>
      </w:r>
      <w:r w:rsidRPr="00B00068">
        <w:rPr>
          <w:lang w:val="ro-RO"/>
        </w:rPr>
        <w:t>privind aprobarea Normelor metodologice de stabilire, ajustare sau modificare a tarifelor pentru activităţile specifice serviciului de salubrizare a localităţilor;</w:t>
      </w:r>
    </w:p>
    <w:p w:rsidR="00DC70C2" w:rsidRPr="00B00068" w:rsidRDefault="00DC70C2" w:rsidP="00DC70C2">
      <w:pPr>
        <w:pStyle w:val="Default"/>
        <w:numPr>
          <w:ilvl w:val="0"/>
          <w:numId w:val="2"/>
        </w:numPr>
        <w:spacing w:after="27" w:line="276" w:lineRule="auto"/>
        <w:jc w:val="both"/>
        <w:rPr>
          <w:lang w:val="it-IT"/>
        </w:rPr>
      </w:pPr>
      <w:r w:rsidRPr="00B00068">
        <w:lastRenderedPageBreak/>
        <w:t>Prevederile</w:t>
      </w:r>
      <w:r w:rsidRPr="00B00068">
        <w:rPr>
          <w:lang w:val="it-IT"/>
        </w:rPr>
        <w:t xml:space="preserve"> Legii nr. 211/2011, privind regimul deșeurilor;</w:t>
      </w:r>
    </w:p>
    <w:p w:rsidR="00DC70C2" w:rsidRPr="00B00068" w:rsidRDefault="00DC70C2" w:rsidP="00DC70C2">
      <w:pPr>
        <w:pStyle w:val="Default"/>
        <w:spacing w:after="27" w:line="276" w:lineRule="auto"/>
        <w:ind w:left="720"/>
        <w:jc w:val="both"/>
        <w:rPr>
          <w:lang w:val="it-IT"/>
        </w:rPr>
      </w:pPr>
    </w:p>
    <w:p w:rsidR="00DC70C2" w:rsidRPr="00B00068" w:rsidRDefault="00DC70C2" w:rsidP="00DC70C2">
      <w:pPr>
        <w:pStyle w:val="Default"/>
        <w:spacing w:after="27" w:line="276" w:lineRule="auto"/>
        <w:ind w:firstLine="720"/>
        <w:rPr>
          <w:color w:val="auto"/>
          <w:lang w:val="it-IT"/>
        </w:rPr>
      </w:pPr>
      <w:r w:rsidRPr="00B00068">
        <w:rPr>
          <w:color w:val="auto"/>
        </w:rPr>
        <w:t xml:space="preserve">În îndeplinirea disp. art. III din OUG 74/2018, care impune consiliilor autorităților publice locale obligaţia de a se asigura că asociaţiile de dezvoltare intercomunitare și operatorii de salubrizare cu care autoritățile publice locale au contracte de delegare a gestiunii serviciului de salubrizare încheiate anterior intrării în vigoare a acestui act normativ respectă prevederile Legii nr. 211/2011 privind regimul deşeurilor, republicată, cu modificările şi completările ulterioare, precum şi ale legislaţiei în domeniul concurenţei, </w:t>
      </w:r>
      <w:bookmarkStart w:id="2" w:name="_Hlk4010481"/>
    </w:p>
    <w:bookmarkEnd w:id="2"/>
    <w:p w:rsidR="00DC70C2" w:rsidRPr="00B00068" w:rsidRDefault="00DC70C2" w:rsidP="00DC70C2">
      <w:pPr>
        <w:pStyle w:val="Default"/>
        <w:spacing w:line="276" w:lineRule="auto"/>
        <w:ind w:left="720"/>
        <w:jc w:val="both"/>
        <w:rPr>
          <w:bCs/>
          <w:iCs/>
          <w:lang w:val="it-IT"/>
        </w:rPr>
      </w:pPr>
    </w:p>
    <w:p w:rsidR="00DC70C2" w:rsidRPr="00B00068" w:rsidRDefault="00DC70C2" w:rsidP="00DC70C2">
      <w:pPr>
        <w:spacing w:line="276" w:lineRule="auto"/>
        <w:ind w:firstLine="720"/>
        <w:jc w:val="both"/>
        <w:rPr>
          <w:lang w:val="ro-RO"/>
        </w:rPr>
      </w:pPr>
      <w:r w:rsidRPr="00B00068">
        <w:rPr>
          <w:lang w:val="ro-RO"/>
        </w:rPr>
        <w:t xml:space="preserve">În temeiul </w:t>
      </w:r>
      <w:r w:rsidRPr="00B00068">
        <w:t xml:space="preserve">prevederilor art. 36 alin. 4 lit. c), art. 36 alin. 6 lit. a pct. 14, art. 45 alin. 1 lit. c și ale art. 115 alin. 1 lit. b din Legea nr. 215/2001 privind administraţia publică locală, </w:t>
      </w:r>
      <w:r w:rsidRPr="00B00068">
        <w:rPr>
          <w:lang w:val="ro-RO"/>
        </w:rPr>
        <w:t>republicată</w:t>
      </w:r>
      <w:r w:rsidRPr="00B00068">
        <w:t>, cu modificările şi completările ulterioare,</w:t>
      </w:r>
      <w:r w:rsidRPr="00B00068">
        <w:rPr>
          <w:lang w:val="ro-RO"/>
        </w:rPr>
        <w:t xml:space="preserve"> adoptă prezenta</w:t>
      </w:r>
    </w:p>
    <w:p w:rsidR="00DC70C2" w:rsidRPr="00B00068" w:rsidRDefault="00DC70C2" w:rsidP="00DC70C2">
      <w:pPr>
        <w:spacing w:line="276" w:lineRule="auto"/>
        <w:ind w:firstLine="720"/>
        <w:jc w:val="both"/>
        <w:rPr>
          <w:lang w:val="ro-RO"/>
        </w:rPr>
      </w:pPr>
    </w:p>
    <w:p w:rsidR="00DC70C2" w:rsidRPr="00B00068" w:rsidRDefault="00DC70C2" w:rsidP="00DC70C2">
      <w:pPr>
        <w:spacing w:line="276" w:lineRule="auto"/>
        <w:ind w:firstLine="720"/>
        <w:jc w:val="both"/>
        <w:rPr>
          <w:lang w:val="ro-RO"/>
        </w:rPr>
      </w:pPr>
    </w:p>
    <w:p w:rsidR="00DC70C2" w:rsidRPr="00B00068" w:rsidRDefault="00DC70C2" w:rsidP="00DC70C2">
      <w:pPr>
        <w:spacing w:line="276" w:lineRule="auto"/>
        <w:jc w:val="center"/>
        <w:rPr>
          <w:b/>
          <w:lang w:val="ro-RO"/>
        </w:rPr>
      </w:pPr>
      <w:r w:rsidRPr="00B00068">
        <w:rPr>
          <w:b/>
          <w:lang w:val="ro-RO"/>
        </w:rPr>
        <w:t>HOTĂRÂRE:</w:t>
      </w: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</w:p>
    <w:p w:rsidR="00DC70C2" w:rsidRPr="00B00068" w:rsidRDefault="00DC70C2" w:rsidP="00DC70C2">
      <w:pPr>
        <w:jc w:val="both"/>
      </w:pPr>
    </w:p>
    <w:p w:rsidR="00DC70C2" w:rsidRPr="00B00068" w:rsidRDefault="00DC70C2" w:rsidP="00DC70C2">
      <w:pPr>
        <w:jc w:val="both"/>
      </w:pPr>
      <w:r w:rsidRPr="00B00068">
        <w:rPr>
          <w:b/>
        </w:rPr>
        <w:t>Art. 1.</w:t>
      </w:r>
      <w:r w:rsidRPr="00B00068">
        <w:t xml:space="preserve"> Se aprobă modificarea politicii tarifare privind colectarea si transportul deșeurilor municipale în zona 0, prin stabilirea unor tarife distincte pentru gestionarea diferitelor categorii de deșeuri și a unor sancțiuni, astfel:</w:t>
      </w:r>
    </w:p>
    <w:p w:rsidR="00DC70C2" w:rsidRPr="00B00068" w:rsidRDefault="00B00068" w:rsidP="00DC70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0068">
        <w:rPr>
          <w:rFonts w:ascii="Times New Roman" w:hAnsi="Times New Roman" w:cs="Times New Roman"/>
          <w:sz w:val="24"/>
          <w:szCs w:val="24"/>
        </w:rPr>
        <w:t>T</w:t>
      </w:r>
      <w:r w:rsidR="00DC70C2" w:rsidRPr="00B00068">
        <w:rPr>
          <w:rFonts w:ascii="Times New Roman" w:hAnsi="Times New Roman" w:cs="Times New Roman"/>
          <w:sz w:val="24"/>
          <w:szCs w:val="24"/>
        </w:rPr>
        <w:t>arife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deşeurile</w:t>
      </w:r>
      <w:proofErr w:type="spellEnd"/>
      <w:r w:rsidR="00DC70C2" w:rsidRPr="00B000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hârtie</w:t>
      </w:r>
      <w:proofErr w:type="spellEnd"/>
      <w:r w:rsidR="00DC70C2" w:rsidRPr="00B00068">
        <w:rPr>
          <w:rFonts w:ascii="Times New Roman" w:hAnsi="Times New Roman" w:cs="Times New Roman"/>
          <w:b/>
          <w:sz w:val="24"/>
          <w:szCs w:val="24"/>
        </w:rPr>
        <w:t xml:space="preserve">, metal, plastic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şisticlă</w:t>
      </w:r>
      <w:proofErr w:type="spellEnd"/>
      <w:r w:rsidR="00DC70C2" w:rsidRPr="00B0006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incluzând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contribuţia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economia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circular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deşeurile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="00DC70C2" w:rsidRPr="00B00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DC70C2" w:rsidRPr="00B00068">
        <w:rPr>
          <w:rFonts w:ascii="Times New Roman" w:hAnsi="Times New Roman" w:cs="Times New Roman"/>
          <w:sz w:val="24"/>
          <w:szCs w:val="24"/>
        </w:rPr>
        <w:t xml:space="preserve"> eliminate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="00DC70C2" w:rsidRPr="00B00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DC70C2" w:rsidRPr="00B000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="00DC70C2" w:rsidRPr="00B00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="00DC70C2" w:rsidRPr="00B000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="00DC70C2" w:rsidRPr="00B00068">
        <w:rPr>
          <w:rFonts w:ascii="Times New Roman" w:hAnsi="Times New Roman" w:cs="Times New Roman"/>
          <w:sz w:val="24"/>
          <w:szCs w:val="24"/>
        </w:rPr>
        <w:t>;</w:t>
      </w:r>
    </w:p>
    <w:p w:rsidR="00DC70C2" w:rsidRPr="00B00068" w:rsidRDefault="00B00068" w:rsidP="00DC70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0068">
        <w:rPr>
          <w:rFonts w:ascii="Times New Roman" w:hAnsi="Times New Roman" w:cs="Times New Roman"/>
          <w:sz w:val="24"/>
          <w:szCs w:val="24"/>
        </w:rPr>
        <w:t>T</w:t>
      </w:r>
      <w:r w:rsidR="00DC70C2" w:rsidRPr="00B00068">
        <w:rPr>
          <w:rFonts w:ascii="Times New Roman" w:hAnsi="Times New Roman" w:cs="Times New Roman"/>
          <w:sz w:val="24"/>
          <w:szCs w:val="24"/>
        </w:rPr>
        <w:t>arife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gestionarea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deşeurilor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altele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deşeurile</w:t>
      </w:r>
      <w:proofErr w:type="spellEnd"/>
      <w:r w:rsidR="00DC70C2" w:rsidRPr="00B000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hârtie</w:t>
      </w:r>
      <w:proofErr w:type="spellEnd"/>
      <w:r w:rsidR="00DC70C2" w:rsidRPr="00B00068">
        <w:rPr>
          <w:rFonts w:ascii="Times New Roman" w:hAnsi="Times New Roman" w:cs="Times New Roman"/>
          <w:b/>
          <w:sz w:val="24"/>
          <w:szCs w:val="24"/>
        </w:rPr>
        <w:t xml:space="preserve">, metal, plastic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sticlă,contribuţia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b/>
          <w:sz w:val="24"/>
          <w:szCs w:val="24"/>
        </w:rPr>
        <w:t>economia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circular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deşeurile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="00DC70C2" w:rsidRPr="00B00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DC70C2" w:rsidRPr="00B00068">
        <w:rPr>
          <w:rFonts w:ascii="Times New Roman" w:hAnsi="Times New Roman" w:cs="Times New Roman"/>
          <w:sz w:val="24"/>
          <w:szCs w:val="24"/>
        </w:rPr>
        <w:t xml:space="preserve"> eliminate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0C2" w:rsidRPr="00B00068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="00DC70C2" w:rsidRPr="00B00068">
        <w:rPr>
          <w:rFonts w:ascii="Times New Roman" w:hAnsi="Times New Roman" w:cs="Times New Roman"/>
          <w:sz w:val="24"/>
          <w:szCs w:val="24"/>
        </w:rPr>
        <w:t>;</w:t>
      </w:r>
    </w:p>
    <w:p w:rsidR="00DC70C2" w:rsidRPr="00B00068" w:rsidRDefault="00DC70C2" w:rsidP="00DC70C2">
      <w:pPr>
        <w:jc w:val="both"/>
      </w:pPr>
      <w:r w:rsidRPr="00B00068">
        <w:t>c)sancțiuni pentru beneficiarii serviciilor care nu separă în mod corespunzător cele două fluxuri de deşeuri.</w:t>
      </w:r>
    </w:p>
    <w:p w:rsidR="00DC70C2" w:rsidRPr="00B00068" w:rsidRDefault="00DC70C2" w:rsidP="00DC70C2">
      <w:pPr>
        <w:jc w:val="both"/>
      </w:pPr>
    </w:p>
    <w:p w:rsidR="00DC70C2" w:rsidRPr="00B00068" w:rsidRDefault="00DC70C2" w:rsidP="00DC70C2">
      <w:pPr>
        <w:jc w:val="both"/>
      </w:pPr>
      <w:r w:rsidRPr="00B00068">
        <w:rPr>
          <w:b/>
        </w:rPr>
        <w:t>Art. 2.</w:t>
      </w:r>
      <w:r w:rsidRPr="00B00068">
        <w:t xml:space="preserve"> Se aprobă stabilirea în sarcina operatorului delegat pentru colectarea-transportul deșeurilor municipal în Zona 0,</w:t>
      </w:r>
      <w:r w:rsidR="003C6A17" w:rsidRPr="00B00068">
        <w:t xml:space="preserve"> a suportarii</w:t>
      </w:r>
      <w:r w:rsidRPr="00B00068">
        <w:t xml:space="preserve"> contribuţiei pentru economia circulară, pentru cantităţile de deşeuri municipale destinate a fi depozitate care depăşesc cantităţile corespunzătoare indicatorilor de performanţă din contracte.</w:t>
      </w:r>
    </w:p>
    <w:p w:rsidR="00DC70C2" w:rsidRPr="00B00068" w:rsidRDefault="00DC70C2" w:rsidP="00DC70C2">
      <w:pPr>
        <w:jc w:val="both"/>
      </w:pPr>
      <w:r w:rsidRPr="00B00068">
        <w:rPr>
          <w:b/>
        </w:rPr>
        <w:t>Art. 3.</w:t>
      </w:r>
      <w:r w:rsidRPr="00B00068">
        <w:t xml:space="preserve"> Se aprobă stabilirea indicatorilor de performanţă pentru fiecare activitate a Serviciului, care să cuprindă indicatorii din Anexa 7 a OUG nr. 74/2018  şi  penalităţi pentru nerealizarea acestor indicatori.</w:t>
      </w:r>
    </w:p>
    <w:p w:rsidR="00DC70C2" w:rsidRPr="00B00068" w:rsidRDefault="00DC70C2" w:rsidP="00DC70C2">
      <w:pPr>
        <w:jc w:val="both"/>
        <w:rPr>
          <w:b/>
          <w:lang w:val="ro-RO"/>
        </w:rPr>
      </w:pPr>
      <w:r w:rsidRPr="00B00068">
        <w:rPr>
          <w:b/>
        </w:rPr>
        <w:t>Art. 4.</w:t>
      </w:r>
      <w:r w:rsidRPr="00B00068">
        <w:t xml:space="preserve"> Se mandatează Asociația de Dezvoltare Intercomunitară Deșeuri Timiș să stabilească, în concret, tarifele și sancțiunile menționate sub art. 1 din prezenta hotărâre. </w:t>
      </w:r>
    </w:p>
    <w:p w:rsidR="00DC70C2" w:rsidRPr="00B00068" w:rsidRDefault="00DC70C2" w:rsidP="00DC70C2">
      <w:pPr>
        <w:jc w:val="both"/>
      </w:pPr>
      <w:r w:rsidRPr="00B00068">
        <w:rPr>
          <w:b/>
        </w:rPr>
        <w:t>Art. 5.</w:t>
      </w:r>
      <w:r w:rsidRPr="00B00068">
        <w:t xml:space="preserve"> Se mandatează Asociația de Dezvoltare Intercomunitară Deșeuri Timiș să stabilească, în concret,indicatorii de performanta și penalitățile menționate sub art. 3 din prezenta hotărâre.</w:t>
      </w:r>
    </w:p>
    <w:p w:rsidR="00DC70C2" w:rsidRPr="00B00068" w:rsidRDefault="00DC70C2" w:rsidP="00DC70C2">
      <w:pPr>
        <w:jc w:val="both"/>
      </w:pPr>
      <w:r w:rsidRPr="00B00068">
        <w:rPr>
          <w:b/>
        </w:rPr>
        <w:t>Art. 6.</w:t>
      </w:r>
      <w:r w:rsidRPr="00B00068">
        <w:t xml:space="preserve"> Se mandatează Asociația de Dezvoltare Intercomunitară Deșeuri Timiș să completeze caietul de sarcini, parte a Documentației de atribuire a Contractului de delegare prin concesiune a activității de colectare-transport al deșeurilor în Zona 0, incluzând tarifele distincte menționate la art. 1 și indicatorii de performanță și penalitățile pentru neîndeplinirea acestora, menționate la art. 3 din prezenta hotărâre, în conformitate cu prevederile OUG nr. 74/2018.</w:t>
      </w:r>
    </w:p>
    <w:p w:rsidR="00DC70C2" w:rsidRPr="00B00068" w:rsidRDefault="00DC70C2" w:rsidP="00DC70C2">
      <w:pPr>
        <w:jc w:val="both"/>
        <w:rPr>
          <w:b/>
        </w:rPr>
      </w:pPr>
      <w:r w:rsidRPr="00B00068">
        <w:rPr>
          <w:b/>
        </w:rPr>
        <w:t>Art. 7.</w:t>
      </w:r>
      <w:r w:rsidRPr="00B00068">
        <w:t xml:space="preserve"> Se mandatează Asociația de Dezvoltare Intercomunitară Deșeuri Timiș să întocmească proiectul actului adițional de modificare și completare a Contractului de delegare prin concesiune a activității de colectare-transport al deșeurilor în Zona 0, ce va cuprinde noile drepturi si obligații ale părților contractante legate de obiectul prezentei hotărâri.</w:t>
      </w:r>
    </w:p>
    <w:p w:rsidR="00DC70C2" w:rsidRPr="00B00068" w:rsidRDefault="00DC70C2" w:rsidP="00DC70C2">
      <w:pPr>
        <w:spacing w:line="276" w:lineRule="auto"/>
        <w:jc w:val="both"/>
        <w:rPr>
          <w:lang w:val="ro-RO"/>
        </w:rPr>
      </w:pPr>
      <w:r w:rsidRPr="00B00068">
        <w:rPr>
          <w:b/>
        </w:rPr>
        <w:t>Art. 8.</w:t>
      </w:r>
      <w:r w:rsidRPr="00B00068">
        <w:rPr>
          <w:lang w:val="ro-RO"/>
        </w:rPr>
        <w:t xml:space="preserve">Se mandatează Asociația de Dezvoltare Intercomunitară Deșeuri Timiș să </w:t>
      </w:r>
      <w:r w:rsidRPr="00B00068">
        <w:t xml:space="preserve">întocmească proiectul noului </w:t>
      </w:r>
      <w:r w:rsidRPr="00B00068">
        <w:rPr>
          <w:lang w:val="ro-RO"/>
        </w:rPr>
        <w:t>Regulament de Salubritate al județului Timiș,</w:t>
      </w:r>
      <w:r w:rsidRPr="00B00068">
        <w:t xml:space="preserve"> în conformitate cu </w:t>
      </w:r>
      <w:r w:rsidRPr="00B00068">
        <w:rPr>
          <w:lang w:val="ro-RO"/>
        </w:rPr>
        <w:t>prevederil</w:t>
      </w:r>
      <w:r w:rsidRPr="00B00068">
        <w:t>e</w:t>
      </w:r>
      <w:r w:rsidRPr="00B00068">
        <w:rPr>
          <w:lang w:val="ro-RO"/>
        </w:rPr>
        <w:t xml:space="preserve"> actelor normative în vigoare privind gestionarea deșeurilor, </w:t>
      </w:r>
      <w:r w:rsidRPr="00B00068">
        <w:t>prin</w:t>
      </w:r>
      <w:r w:rsidRPr="00B00068">
        <w:rPr>
          <w:lang w:val="ro-RO"/>
        </w:rPr>
        <w:t xml:space="preserve">  implementarea prevederilor OUG 74/2018. </w:t>
      </w:r>
    </w:p>
    <w:p w:rsidR="00DC70C2" w:rsidRPr="00B00068" w:rsidRDefault="00DC70C2" w:rsidP="00DC70C2">
      <w:pPr>
        <w:spacing w:line="276" w:lineRule="auto"/>
        <w:jc w:val="both"/>
      </w:pPr>
      <w:r w:rsidRPr="00B00068">
        <w:rPr>
          <w:b/>
        </w:rPr>
        <w:lastRenderedPageBreak/>
        <w:t xml:space="preserve">Art. 9. </w:t>
      </w:r>
      <w:r w:rsidRPr="00B00068">
        <w:rPr>
          <w:lang w:val="ro-RO"/>
        </w:rPr>
        <w:t xml:space="preserve">Se mandatează Asociația de Dezvoltare Intercomunitară Deșeuri Timiș să </w:t>
      </w:r>
      <w:r w:rsidRPr="00B00068">
        <w:t>î</w:t>
      </w:r>
      <w:r w:rsidR="003C6A17" w:rsidRPr="00B00068">
        <w:t>ncheie</w:t>
      </w:r>
      <w:r w:rsidRPr="00B00068">
        <w:rPr>
          <w:lang w:val="ro-RO"/>
        </w:rPr>
        <w:t>contract</w:t>
      </w:r>
      <w:r w:rsidR="003C6A17" w:rsidRPr="00B00068">
        <w:rPr>
          <w:lang w:val="ro-RO"/>
        </w:rPr>
        <w:t>ele</w:t>
      </w:r>
      <w:r w:rsidRPr="00B00068">
        <w:rPr>
          <w:lang w:val="ro-RO"/>
        </w:rPr>
        <w:t xml:space="preserve"> cu Organizațiile </w:t>
      </w:r>
      <w:r w:rsidR="00DB1FD0" w:rsidRPr="00B00068">
        <w:rPr>
          <w:lang w:val="ro-RO"/>
        </w:rPr>
        <w:t>care Implementeaza Obligatiile privind Raspunderea Extinsa a Producatorului</w:t>
      </w:r>
      <w:r w:rsidR="003C6A17" w:rsidRPr="00B00068">
        <w:rPr>
          <w:lang w:val="ro-RO"/>
        </w:rPr>
        <w:t>,</w:t>
      </w:r>
      <w:r w:rsidRPr="00B00068">
        <w:rPr>
          <w:lang w:val="ro-RO"/>
        </w:rPr>
        <w:t xml:space="preserve"> în vederea îndeplinirii obiectivelor stabilite prin actele normative în vigoare</w:t>
      </w:r>
      <w:r w:rsidRPr="00B00068">
        <w:t>.</w:t>
      </w:r>
    </w:p>
    <w:p w:rsidR="00DB1FD0" w:rsidRPr="00B00068" w:rsidRDefault="00DB1FD0" w:rsidP="00DC70C2">
      <w:pPr>
        <w:spacing w:line="276" w:lineRule="auto"/>
        <w:jc w:val="both"/>
      </w:pPr>
      <w:r w:rsidRPr="00B00068">
        <w:rPr>
          <w:b/>
        </w:rPr>
        <w:t>Art.10.</w:t>
      </w:r>
      <w:r w:rsidRPr="00B00068">
        <w:t xml:space="preserve"> Se mandateaza Asociatia de Dezvoltare Intercomunitara  Deseuri Timis sa organizeze, sa gestioneze si sa coordoneze activitatea de va</w:t>
      </w:r>
      <w:r w:rsidR="00A12414" w:rsidRPr="00B00068">
        <w:t>l</w:t>
      </w:r>
      <w:r w:rsidRPr="00B00068">
        <w:t>orificare materiala si energetica a fluxului de deseuri de ambalaje din deseurile municipale impreuna cu deseurile municipale din aceleasi materiale.</w:t>
      </w:r>
    </w:p>
    <w:p w:rsidR="00DC70C2" w:rsidRPr="00B00068" w:rsidRDefault="00DB1FD0" w:rsidP="00DC70C2">
      <w:pPr>
        <w:spacing w:line="276" w:lineRule="auto"/>
        <w:jc w:val="both"/>
      </w:pPr>
      <w:r w:rsidRPr="00B00068">
        <w:rPr>
          <w:b/>
        </w:rPr>
        <w:t>Art. 11</w:t>
      </w:r>
      <w:r w:rsidR="00DC70C2" w:rsidRPr="00B00068">
        <w:rPr>
          <w:b/>
        </w:rPr>
        <w:t>.</w:t>
      </w:r>
      <w:r w:rsidR="00DC70C2" w:rsidRPr="00B00068">
        <w:t xml:space="preserve"> Se aprobă termenul de realizare a proiectelor actelor juridice/documentelor menționate la art. 6 – </w:t>
      </w:r>
      <w:r w:rsidR="002E5299" w:rsidRPr="00B00068">
        <w:t>8</w:t>
      </w:r>
      <w:r w:rsidR="00DC70C2" w:rsidRPr="00B00068">
        <w:t xml:space="preserve"> din prezenta hotărâre până la data de 31.05.2019, dată limită la care Asociația de Dezvoltare Intercomunitară de Deșeuri Timiș le va comunica spre UAT.</w:t>
      </w:r>
      <w:r w:rsidR="00B00068">
        <w:t>Criciova</w:t>
      </w: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  <w:r w:rsidRPr="00B00068">
        <w:rPr>
          <w:b/>
        </w:rPr>
        <w:t>Art. 1</w:t>
      </w:r>
      <w:r w:rsidR="00DB1FD0" w:rsidRPr="00B00068">
        <w:rPr>
          <w:b/>
        </w:rPr>
        <w:t>2</w:t>
      </w:r>
      <w:r w:rsidRPr="00B00068">
        <w:rPr>
          <w:b/>
        </w:rPr>
        <w:t>.</w:t>
      </w:r>
      <w:r w:rsidRPr="00B00068">
        <w:t xml:space="preserve"> Se aprobă termenul de adoptare a hotărârilor de aprobare a proiectelor actelor juridice/documentelor menționate la art. 1</w:t>
      </w:r>
      <w:r w:rsidR="002E5299" w:rsidRPr="00B00068">
        <w:t>1</w:t>
      </w:r>
      <w:bookmarkStart w:id="3" w:name="_GoBack"/>
      <w:bookmarkEnd w:id="3"/>
      <w:r w:rsidRPr="00B00068">
        <w:t xml:space="preserve"> din prezenta </w:t>
      </w:r>
      <w:r w:rsidR="00DB1FD0" w:rsidRPr="00B00068">
        <w:t>hotărâre, ca fiind de 30.06.</w:t>
      </w:r>
      <w:r w:rsidRPr="00B00068">
        <w:t>2019, dată până la care Consiliul Local al UAT.</w:t>
      </w:r>
      <w:r w:rsidR="00B00068">
        <w:t>Criciova</w:t>
      </w:r>
      <w:r w:rsidRPr="00B00068">
        <w:t xml:space="preserve"> va aproba noua formă a </w:t>
      </w:r>
      <w:r w:rsidR="003C6A17" w:rsidRPr="00B00068">
        <w:t>Caietului de sarcini și a R</w:t>
      </w:r>
      <w:r w:rsidRPr="00B00068">
        <w:t>egulamentului de salubrizare al județului Timiș, proiectul actului adițional la Contractul de delegare prin concesiune a activității de colectare-transport a deșeurilor municipale din Zona 0</w:t>
      </w:r>
      <w:r w:rsidR="00A12414" w:rsidRPr="00B00068">
        <w:t>,</w:t>
      </w:r>
      <w:r w:rsidRPr="00B00068">
        <w:rPr>
          <w:lang w:val="ro-RO"/>
        </w:rPr>
        <w:t>în vederea îndeplinirii obiectivelor stabilite prin actele normative în vigoare</w:t>
      </w:r>
      <w:r w:rsidRPr="00B00068">
        <w:t>.</w:t>
      </w: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  <w:r w:rsidRPr="00B00068">
        <w:rPr>
          <w:b/>
          <w:lang w:val="ro-RO"/>
        </w:rPr>
        <w:t>A</w:t>
      </w:r>
      <w:proofErr w:type="spellStart"/>
      <w:r w:rsidR="00DB1FD0" w:rsidRPr="00B00068">
        <w:rPr>
          <w:b/>
          <w:bCs/>
          <w:lang w:val="fr-FR"/>
        </w:rPr>
        <w:t>rt</w:t>
      </w:r>
      <w:proofErr w:type="spellEnd"/>
      <w:r w:rsidR="00DB1FD0" w:rsidRPr="00B00068">
        <w:rPr>
          <w:b/>
          <w:bCs/>
          <w:lang w:val="fr-FR"/>
        </w:rPr>
        <w:t>. 13</w:t>
      </w:r>
      <w:proofErr w:type="gramStart"/>
      <w:r w:rsidRPr="00B00068">
        <w:rPr>
          <w:b/>
          <w:bCs/>
          <w:lang w:val="fr-FR"/>
        </w:rPr>
        <w:t>.</w:t>
      </w:r>
      <w:r w:rsidRPr="00B00068">
        <w:rPr>
          <w:noProof/>
        </w:rPr>
        <w:t>Direc</w:t>
      </w:r>
      <w:proofErr w:type="gramEnd"/>
      <w:r w:rsidRPr="00B00068">
        <w:rPr>
          <w:noProof/>
        </w:rPr>
        <w:t xml:space="preserve">ția Economică/Dep. Economic/Financiar din cadrul aparatului de specialitate al Primarului va aduce la îndeplinire prevederile prezentei hotărâri. </w:t>
      </w:r>
    </w:p>
    <w:p w:rsidR="00DC70C2" w:rsidRPr="00B00068" w:rsidRDefault="00DB1FD0" w:rsidP="00DC70C2">
      <w:pPr>
        <w:spacing w:line="276" w:lineRule="auto"/>
        <w:jc w:val="both"/>
        <w:rPr>
          <w:b/>
          <w:lang w:val="ro-RO"/>
        </w:rPr>
      </w:pPr>
      <w:r w:rsidRPr="00B00068">
        <w:rPr>
          <w:b/>
          <w:lang w:val="ro-RO"/>
        </w:rPr>
        <w:t>Art. 14</w:t>
      </w:r>
      <w:r w:rsidR="00DC70C2" w:rsidRPr="00B00068">
        <w:rPr>
          <w:lang w:val="ro-RO"/>
        </w:rPr>
        <w:t>.Prezenta hotărâre s-a redactat în.</w:t>
      </w:r>
      <w:r w:rsidR="00B00068">
        <w:rPr>
          <w:lang w:val="ro-RO"/>
        </w:rPr>
        <w:t>5</w:t>
      </w:r>
      <w:r w:rsidR="00DC70C2" w:rsidRPr="00B00068">
        <w:rPr>
          <w:lang w:val="ro-RO"/>
        </w:rPr>
        <w:t xml:space="preserve"> exemplare.</w:t>
      </w:r>
    </w:p>
    <w:p w:rsidR="00DC70C2" w:rsidRPr="00B00068" w:rsidRDefault="00DB1FD0" w:rsidP="00DC70C2">
      <w:pPr>
        <w:spacing w:line="276" w:lineRule="auto"/>
        <w:jc w:val="both"/>
        <w:rPr>
          <w:lang w:val="ro-RO"/>
        </w:rPr>
      </w:pPr>
      <w:r w:rsidRPr="00B00068">
        <w:rPr>
          <w:b/>
          <w:lang w:val="ro-RO"/>
        </w:rPr>
        <w:t>Art. 15</w:t>
      </w:r>
      <w:r w:rsidR="00DC70C2" w:rsidRPr="00B00068">
        <w:rPr>
          <w:lang w:val="ro-RO"/>
        </w:rPr>
        <w:t>.  Prezenta hotărâre se comunică:</w:t>
      </w:r>
    </w:p>
    <w:p w:rsidR="00DC70C2" w:rsidRPr="00B00068" w:rsidRDefault="00DC70C2" w:rsidP="00DC70C2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B00068">
        <w:rPr>
          <w:lang w:val="ro-RO"/>
        </w:rPr>
        <w:t>Prefectului Județului Timiș;</w:t>
      </w:r>
    </w:p>
    <w:p w:rsidR="00DC70C2" w:rsidRPr="00B00068" w:rsidRDefault="00DC70C2" w:rsidP="00DC70C2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B00068">
        <w:rPr>
          <w:lang w:val="ro-RO"/>
        </w:rPr>
        <w:t xml:space="preserve">Primarului Comunei </w:t>
      </w:r>
      <w:r w:rsidR="00B00068">
        <w:rPr>
          <w:lang w:val="ro-RO"/>
        </w:rPr>
        <w:t>Criciova</w:t>
      </w:r>
    </w:p>
    <w:p w:rsidR="00DC70C2" w:rsidRPr="00B00068" w:rsidRDefault="00DC70C2" w:rsidP="00DC70C2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B00068">
        <w:rPr>
          <w:lang w:val="ro-RO"/>
        </w:rPr>
        <w:t>Asociaţiei de Dezvoltare Intercomunitară Deşeuri Timiş ;</w:t>
      </w:r>
    </w:p>
    <w:p w:rsidR="00DC70C2" w:rsidRPr="00B00068" w:rsidRDefault="00DB1FD0" w:rsidP="00B00068">
      <w:pPr>
        <w:spacing w:line="276" w:lineRule="auto"/>
        <w:ind w:left="1440"/>
        <w:jc w:val="both"/>
        <w:rPr>
          <w:highlight w:val="yellow"/>
          <w:lang w:val="ro-RO"/>
        </w:rPr>
      </w:pPr>
      <w:r w:rsidRPr="00B00068">
        <w:rPr>
          <w:lang w:val="ro-RO"/>
        </w:rPr>
        <w:t xml:space="preserve">- </w:t>
      </w:r>
      <w:r w:rsidR="00DC70C2" w:rsidRPr="00B00068">
        <w:rPr>
          <w:lang w:val="ro-RO"/>
        </w:rPr>
        <w:t>Autoritatea Națională de Reglementare  pentru Se</w:t>
      </w:r>
      <w:r w:rsidRPr="00B00068">
        <w:rPr>
          <w:lang w:val="ro-RO"/>
        </w:rPr>
        <w:t>rviciile Comunitare de Utilități</w:t>
      </w:r>
      <w:r w:rsidR="00DC70C2" w:rsidRPr="00B00068">
        <w:rPr>
          <w:lang w:val="ro-RO"/>
        </w:rPr>
        <w:t xml:space="preserve"> Publice.</w:t>
      </w:r>
    </w:p>
    <w:p w:rsidR="00DC70C2" w:rsidRPr="00B00068" w:rsidRDefault="00DB1FD0" w:rsidP="00DC70C2">
      <w:pPr>
        <w:spacing w:line="276" w:lineRule="auto"/>
        <w:jc w:val="both"/>
        <w:rPr>
          <w:lang w:val="ro-RO"/>
        </w:rPr>
      </w:pPr>
      <w:r w:rsidRPr="00B00068">
        <w:rPr>
          <w:b/>
          <w:lang w:val="ro-RO"/>
        </w:rPr>
        <w:t>Art. 16</w:t>
      </w:r>
      <w:r w:rsidR="00DC70C2" w:rsidRPr="00B00068">
        <w:rPr>
          <w:b/>
          <w:lang w:val="ro-RO"/>
        </w:rPr>
        <w:t xml:space="preserve"> . </w:t>
      </w:r>
      <w:r w:rsidR="00DC70C2" w:rsidRPr="00B00068">
        <w:rPr>
          <w:lang w:val="ro-RO"/>
        </w:rPr>
        <w:t>Prezenta hotărâre se aduce la cunoștință publică prin afișare la avizier și publicare pe site-ul propriu.</w:t>
      </w:r>
    </w:p>
    <w:p w:rsidR="00DC70C2" w:rsidRPr="00B00068" w:rsidRDefault="00DC70C2" w:rsidP="00DC70C2">
      <w:pPr>
        <w:spacing w:line="276" w:lineRule="auto"/>
        <w:jc w:val="both"/>
        <w:rPr>
          <w:lang w:val="ro-RO"/>
        </w:rPr>
      </w:pPr>
    </w:p>
    <w:p w:rsidR="00B00068" w:rsidRDefault="00DC70C2" w:rsidP="00DC70C2">
      <w:pPr>
        <w:spacing w:after="120" w:line="360" w:lineRule="auto"/>
        <w:ind w:right="425"/>
        <w:rPr>
          <w:b/>
          <w:noProof/>
          <w:lang w:val="fr-FR"/>
        </w:rPr>
      </w:pPr>
      <w:r w:rsidRPr="00B00068">
        <w:rPr>
          <w:b/>
          <w:noProof/>
          <w:lang w:val="fr-FR"/>
        </w:rPr>
        <w:t xml:space="preserve">Presedinte de sedinta -  </w:t>
      </w:r>
    </w:p>
    <w:p w:rsidR="00DC70C2" w:rsidRPr="00B00068" w:rsidRDefault="00DC70C2" w:rsidP="00DC70C2">
      <w:pPr>
        <w:spacing w:after="120" w:line="360" w:lineRule="auto"/>
        <w:ind w:right="425"/>
        <w:rPr>
          <w:b/>
          <w:noProof/>
          <w:lang w:val="fr-FR"/>
        </w:rPr>
      </w:pPr>
      <w:r w:rsidRPr="00B00068">
        <w:rPr>
          <w:b/>
          <w:noProof/>
          <w:lang w:val="fr-FR"/>
        </w:rPr>
        <w:t xml:space="preserve">Consilier: </w:t>
      </w:r>
    </w:p>
    <w:p w:rsidR="00DC70C2" w:rsidRPr="00B00068" w:rsidRDefault="00956A6C" w:rsidP="00DC70C2">
      <w:pPr>
        <w:spacing w:after="120" w:line="360" w:lineRule="auto"/>
        <w:ind w:right="425"/>
        <w:rPr>
          <w:b/>
          <w:noProof/>
          <w:lang w:val="fr-FR"/>
        </w:rPr>
      </w:pPr>
      <w:r>
        <w:rPr>
          <w:b/>
          <w:noProof/>
          <w:lang w:val="fr-FR"/>
        </w:rPr>
        <w:t>Cesea Ioan Titus</w:t>
      </w:r>
    </w:p>
    <w:p w:rsidR="00DC70C2" w:rsidRPr="00B00068" w:rsidRDefault="00DC70C2" w:rsidP="00DC70C2">
      <w:pPr>
        <w:pStyle w:val="BodyText"/>
        <w:spacing w:after="120" w:line="360" w:lineRule="auto"/>
        <w:ind w:left="7200" w:right="425"/>
        <w:jc w:val="left"/>
        <w:rPr>
          <w:rFonts w:eastAsiaTheme="minorHAnsi"/>
          <w:b/>
          <w:noProof/>
          <w:sz w:val="24"/>
          <w:lang w:val="fr-FR"/>
        </w:rPr>
      </w:pPr>
      <w:r w:rsidRPr="00B00068">
        <w:rPr>
          <w:rFonts w:eastAsiaTheme="minorHAnsi"/>
          <w:b/>
          <w:noProof/>
          <w:sz w:val="24"/>
          <w:lang w:val="fr-FR"/>
        </w:rPr>
        <w:t xml:space="preserve">Contrasemnează </w:t>
      </w:r>
    </w:p>
    <w:p w:rsidR="00B00068" w:rsidRPr="00B00068" w:rsidRDefault="00B00068" w:rsidP="00B00068">
      <w:pPr>
        <w:tabs>
          <w:tab w:val="left" w:pos="7980"/>
        </w:tabs>
        <w:spacing w:after="120" w:line="360" w:lineRule="auto"/>
        <w:ind w:right="425"/>
        <w:rPr>
          <w:b/>
          <w:noProof/>
          <w:lang w:val="fr-FR"/>
        </w:rPr>
      </w:pPr>
      <w:r>
        <w:rPr>
          <w:b/>
          <w:noProof/>
          <w:lang w:val="fr-FR"/>
        </w:rPr>
        <w:tab/>
        <w:t>Secretar</w:t>
      </w:r>
    </w:p>
    <w:p w:rsidR="00DC70C2" w:rsidRPr="00B00068" w:rsidRDefault="00B00068" w:rsidP="00B00068">
      <w:pPr>
        <w:tabs>
          <w:tab w:val="left" w:pos="7980"/>
        </w:tabs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ab/>
        <w:t>Gurau Ionela</w:t>
      </w: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</w:p>
    <w:p w:rsidR="00DC70C2" w:rsidRPr="00B00068" w:rsidRDefault="00DC70C2" w:rsidP="00DC70C2">
      <w:pPr>
        <w:spacing w:line="276" w:lineRule="auto"/>
        <w:jc w:val="both"/>
        <w:rPr>
          <w:b/>
          <w:lang w:val="ro-RO"/>
        </w:rPr>
      </w:pPr>
    </w:p>
    <w:bookmarkEnd w:id="0"/>
    <w:p w:rsidR="00DC70C2" w:rsidRPr="00B00068" w:rsidRDefault="00B00068" w:rsidP="00B00068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Nr_______/31.05.2019</w:t>
      </w:r>
    </w:p>
    <w:p w:rsidR="007D7464" w:rsidRPr="00B00068" w:rsidRDefault="007D7464" w:rsidP="00DC70C2">
      <w:pPr>
        <w:jc w:val="both"/>
      </w:pPr>
    </w:p>
    <w:sectPr w:rsidR="007D7464" w:rsidRPr="00B00068" w:rsidSect="00E51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4489F"/>
    <w:multiLevelType w:val="hybridMultilevel"/>
    <w:tmpl w:val="5F70A7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D71CB"/>
    <w:multiLevelType w:val="hybridMultilevel"/>
    <w:tmpl w:val="588A414E"/>
    <w:lvl w:ilvl="0" w:tplc="82243E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848A4"/>
    <w:multiLevelType w:val="hybridMultilevel"/>
    <w:tmpl w:val="F490F96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214C8"/>
    <w:multiLevelType w:val="hybridMultilevel"/>
    <w:tmpl w:val="52560FE8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D246BB"/>
    <w:multiLevelType w:val="hybridMultilevel"/>
    <w:tmpl w:val="8892B8B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0C2"/>
    <w:rsid w:val="001024B1"/>
    <w:rsid w:val="002E5299"/>
    <w:rsid w:val="003C6A17"/>
    <w:rsid w:val="00510171"/>
    <w:rsid w:val="005D7C86"/>
    <w:rsid w:val="007D7464"/>
    <w:rsid w:val="00816BC5"/>
    <w:rsid w:val="00956A6C"/>
    <w:rsid w:val="00A12414"/>
    <w:rsid w:val="00B00068"/>
    <w:rsid w:val="00D53C0B"/>
    <w:rsid w:val="00DB1FD0"/>
    <w:rsid w:val="00DC70C2"/>
    <w:rsid w:val="00E72EFE"/>
    <w:rsid w:val="00EB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C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DC7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DC70C2"/>
    <w:pPr>
      <w:jc w:val="both"/>
    </w:pPr>
    <w:rPr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DC70C2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299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Ionela</cp:lastModifiedBy>
  <cp:revision>6</cp:revision>
  <cp:lastPrinted>2019-06-01T21:16:00Z</cp:lastPrinted>
  <dcterms:created xsi:type="dcterms:W3CDTF">2019-04-25T06:03:00Z</dcterms:created>
  <dcterms:modified xsi:type="dcterms:W3CDTF">2019-06-01T21:16:00Z</dcterms:modified>
</cp:coreProperties>
</file>